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360" w:lineRule="auto"/>
        <w:ind w:left="482" w:right="0" w:rightChars="0" w:hanging="803" w:hangingChars="200"/>
        <w:jc w:val="center"/>
        <w:textAlignment w:val="auto"/>
        <w:outlineLvl w:val="9"/>
        <w:rPr>
          <w:rFonts w:hint="eastAsia" w:ascii="宋体" w:hAnsi="宋体" w:eastAsia="宋体" w:cs="宋体"/>
          <w:b/>
          <w:sz w:val="40"/>
          <w:szCs w:val="40"/>
          <w:lang w:val="en-US" w:eastAsia="zh-CN" w:bidi="ar"/>
        </w:rPr>
      </w:pPr>
      <w:r>
        <w:rPr>
          <w:rFonts w:hint="eastAsia" w:ascii="宋体" w:hAnsi="宋体" w:eastAsia="宋体" w:cs="宋体"/>
          <w:b/>
          <w:sz w:val="40"/>
          <w:szCs w:val="40"/>
          <w:lang w:val="en-US" w:eastAsia="zh-CN" w:bidi="ar"/>
        </w:rPr>
        <w:t>昭通正道高级完全中学2019年秋季学期</w:t>
      </w:r>
    </w:p>
    <w:p>
      <w:pPr>
        <w:keepNext w:val="0"/>
        <w:keepLines w:val="0"/>
        <w:pageBreakBefore w:val="0"/>
        <w:widowControl/>
        <w:kinsoku/>
        <w:wordWrap/>
        <w:overflowPunct/>
        <w:topLinePunct w:val="0"/>
        <w:autoSpaceDE/>
        <w:autoSpaceDN/>
        <w:bidi w:val="0"/>
        <w:adjustRightInd/>
        <w:spacing w:line="360" w:lineRule="auto"/>
        <w:ind w:left="482" w:right="0" w:rightChars="0" w:hanging="723" w:hangingChars="200"/>
        <w:jc w:val="center"/>
        <w:textAlignment w:val="auto"/>
        <w:outlineLvl w:val="9"/>
        <w:rPr>
          <w:rFonts w:hint="eastAsia" w:ascii="宋体" w:hAnsi="宋体" w:eastAsia="宋体" w:cs="宋体"/>
          <w:b/>
          <w:sz w:val="36"/>
          <w:szCs w:val="36"/>
          <w:lang w:val="en-US" w:eastAsia="zh-CN" w:bidi="ar"/>
        </w:rPr>
      </w:pPr>
      <w:r>
        <w:rPr>
          <w:rFonts w:hint="eastAsia" w:ascii="宋体" w:hAnsi="宋体" w:eastAsia="宋体" w:cs="宋体"/>
          <w:b/>
          <w:sz w:val="36"/>
          <w:szCs w:val="36"/>
          <w:lang w:val="en-US" w:eastAsia="zh-CN" w:bidi="ar"/>
        </w:rPr>
        <w:t xml:space="preserve">第1次月考  历史试题 </w:t>
      </w:r>
    </w:p>
    <w:p>
      <w:pPr>
        <w:keepNext w:val="0"/>
        <w:keepLines w:val="0"/>
        <w:pageBreakBefore w:val="0"/>
        <w:widowControl/>
        <w:kinsoku/>
        <w:wordWrap/>
        <w:overflowPunct/>
        <w:topLinePunct w:val="0"/>
        <w:autoSpaceDE/>
        <w:autoSpaceDN/>
        <w:bidi w:val="0"/>
        <w:adjustRightInd/>
        <w:spacing w:line="360" w:lineRule="auto"/>
        <w:ind w:left="482" w:right="0" w:rightChars="0" w:hanging="723" w:hangingChars="200"/>
        <w:jc w:val="center"/>
        <w:textAlignment w:val="auto"/>
        <w:outlineLvl w:val="9"/>
        <w:rPr>
          <w:rFonts w:hint="eastAsia" w:ascii="宋体" w:hAnsi="宋体" w:eastAsia="宋体" w:cs="宋体"/>
          <w:b/>
          <w:sz w:val="36"/>
          <w:szCs w:val="36"/>
          <w:lang w:bidi="ar"/>
        </w:rPr>
      </w:pPr>
      <w:r>
        <w:rPr>
          <w:rFonts w:hint="eastAsia" w:ascii="宋体" w:hAnsi="宋体" w:eastAsia="宋体" w:cs="宋体"/>
          <w:b/>
          <w:sz w:val="36"/>
          <w:szCs w:val="36"/>
          <w:lang w:val="en-US" w:eastAsia="zh-CN" w:bidi="ar"/>
        </w:rPr>
        <w:t>满分100分      考试时间90分钟</w:t>
      </w:r>
    </w:p>
    <w:p>
      <w:pPr>
        <w:keepNext w:val="0"/>
        <w:keepLines w:val="0"/>
        <w:pageBreakBefore w:val="0"/>
        <w:widowControl/>
        <w:kinsoku/>
        <w:wordWrap/>
        <w:overflowPunct/>
        <w:topLinePunct w:val="0"/>
        <w:autoSpaceDE/>
        <w:autoSpaceDN/>
        <w:bidi w:val="0"/>
        <w:adjustRightInd/>
        <w:spacing w:line="360" w:lineRule="auto"/>
        <w:ind w:left="482" w:right="0" w:rightChars="0" w:hanging="482" w:hangingChars="200"/>
        <w:textAlignment w:val="auto"/>
        <w:outlineLvl w:val="9"/>
        <w:rPr>
          <w:rFonts w:hint="eastAsia" w:ascii="宋体" w:hAnsi="宋体" w:eastAsia="宋体" w:cs="宋体"/>
          <w:b/>
          <w:sz w:val="24"/>
          <w:szCs w:val="24"/>
        </w:rPr>
      </w:pPr>
      <w:r>
        <w:rPr>
          <w:rFonts w:hint="eastAsia" w:ascii="宋体" w:hAnsi="宋体" w:eastAsia="宋体" w:cs="宋体"/>
          <w:b/>
          <w:sz w:val="24"/>
          <w:szCs w:val="24"/>
          <w:lang w:bidi="ar"/>
        </w:rPr>
        <w:t>一、单项选择题（本大题共</w:t>
      </w:r>
      <w:r>
        <w:rPr>
          <w:rFonts w:hint="eastAsia" w:ascii="宋体" w:hAnsi="宋体" w:eastAsia="宋体" w:cs="宋体"/>
          <w:b/>
          <w:sz w:val="24"/>
          <w:szCs w:val="24"/>
          <w:lang w:val="en-US" w:eastAsia="zh-CN" w:bidi="ar"/>
        </w:rPr>
        <w:t>30</w:t>
      </w:r>
      <w:r>
        <w:rPr>
          <w:rFonts w:hint="eastAsia" w:ascii="宋体" w:hAnsi="宋体" w:eastAsia="宋体" w:cs="宋体"/>
          <w:b/>
          <w:sz w:val="24"/>
          <w:szCs w:val="24"/>
          <w:lang w:bidi="ar"/>
        </w:rPr>
        <w:t>小题，每小题</w:t>
      </w:r>
      <w:r>
        <w:rPr>
          <w:rFonts w:hint="eastAsia" w:ascii="宋体" w:hAnsi="宋体" w:eastAsia="宋体" w:cs="宋体"/>
          <w:b/>
          <w:sz w:val="24"/>
          <w:szCs w:val="24"/>
          <w:lang w:val="en-US" w:eastAsia="zh-CN" w:bidi="ar"/>
        </w:rPr>
        <w:t>2</w:t>
      </w:r>
      <w:r>
        <w:rPr>
          <w:rFonts w:hint="eastAsia" w:ascii="宋体" w:hAnsi="宋体" w:eastAsia="宋体" w:cs="宋体"/>
          <w:b/>
          <w:sz w:val="24"/>
          <w:szCs w:val="24"/>
          <w:lang w:bidi="ar"/>
        </w:rPr>
        <w:t>分，共</w:t>
      </w:r>
      <w:r>
        <w:rPr>
          <w:rFonts w:hint="eastAsia" w:ascii="宋体" w:hAnsi="宋体" w:eastAsia="宋体" w:cs="宋体"/>
          <w:b/>
          <w:sz w:val="24"/>
          <w:szCs w:val="24"/>
          <w:lang w:val="en-US" w:eastAsia="zh-CN" w:bidi="ar"/>
        </w:rPr>
        <w:t>60</w:t>
      </w:r>
      <w:r>
        <w:rPr>
          <w:rFonts w:hint="eastAsia" w:ascii="宋体" w:hAnsi="宋体" w:eastAsia="宋体" w:cs="宋体"/>
          <w:b/>
          <w:sz w:val="24"/>
          <w:szCs w:val="24"/>
          <w:lang w:bidi="ar"/>
        </w:rPr>
        <w:t>分。在每小题的4个选项中，只有一项是符合题目要求的）</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《三字经》写到：“周武王，始诛纣，八百载，最长久。”这里强调的是</w:t>
      </w:r>
    </w:p>
    <w:p>
      <w:pPr>
        <w:keepNext w:val="0"/>
        <w:keepLines w:val="0"/>
        <w:pageBreakBefore w:val="0"/>
        <w:widowControl/>
        <w:kinsoku/>
        <w:wordWrap/>
        <w:overflowPunct/>
        <w:topLinePunct w:val="0"/>
        <w:autoSpaceDE/>
        <w:autoSpaceDN/>
        <w:bidi w:val="0"/>
        <w:adjustRightInd/>
        <w:snapToGrid/>
        <w:spacing w:line="360" w:lineRule="auto"/>
        <w:ind w:left="360" w:leftChars="150"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rPr>
        <w:t>A．商纣不得人心而武王以德定天下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B．周政治文化的稳定性和延续性</w:t>
      </w:r>
    </w:p>
    <w:p>
      <w:pPr>
        <w:keepNext w:val="0"/>
        <w:keepLines w:val="0"/>
        <w:pageBreakBefore w:val="0"/>
        <w:widowControl/>
        <w:kinsoku/>
        <w:wordWrap/>
        <w:overflowPunct/>
        <w:topLinePunct w:val="0"/>
        <w:autoSpaceDE/>
        <w:autoSpaceDN/>
        <w:bidi w:val="0"/>
        <w:adjustRightInd/>
        <w:snapToGrid/>
        <w:spacing w:line="360" w:lineRule="auto"/>
        <w:ind w:left="360" w:leftChars="150"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rPr>
        <w:t>C．周的历史长久是因为实行</w:t>
      </w:r>
      <w:r>
        <w:rPr>
          <w:rFonts w:hint="eastAsia" w:ascii="宋体" w:hAnsi="宋体" w:eastAsia="宋体" w:cs="宋体"/>
          <w:sz w:val="24"/>
          <w:szCs w:val="24"/>
          <w:lang w:eastAsia="zh-CN"/>
        </w:rPr>
        <w:t>推恩令</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D．武王在西周建立过程中的功勋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40" w:leftChars="-50" w:right="0" w:rightChars="0" w:hanging="360" w:hangingChars="150"/>
        <w:textAlignment w:val="auto"/>
        <w:rPr>
          <w:rFonts w:hint="eastAsia" w:hAnsi="宋体"/>
          <w:sz w:val="24"/>
          <w:szCs w:val="24"/>
          <w:lang w:val="en-US" w:eastAsia="zh-CN"/>
        </w:rPr>
      </w:pPr>
      <w:r>
        <w:rPr>
          <w:rFonts w:hint="eastAsia" w:ascii="宋体" w:hAnsi="宋体" w:eastAsia="宋体" w:cs="宋体"/>
          <w:sz w:val="24"/>
          <w:szCs w:val="24"/>
          <w:lang w:val="en-US" w:eastAsia="zh-CN"/>
        </w:rPr>
        <w:t xml:space="preserve"> 2.</w:t>
      </w:r>
      <w:r>
        <w:rPr>
          <w:rFonts w:hAnsi="宋体"/>
          <w:sz w:val="24"/>
          <w:szCs w:val="24"/>
        </w:rPr>
        <w:t>在我国古代传统家族观念中，有</w:t>
      </w:r>
      <w:r>
        <w:rPr>
          <w:rFonts w:ascii="宋体" w:hAnsi="宋体"/>
          <w:sz w:val="24"/>
          <w:szCs w:val="24"/>
        </w:rPr>
        <w:t>“</w:t>
      </w:r>
      <w:r>
        <w:rPr>
          <w:rFonts w:hAnsi="宋体"/>
          <w:sz w:val="24"/>
          <w:szCs w:val="24"/>
        </w:rPr>
        <w:t>长兄如父</w:t>
      </w:r>
      <w:r>
        <w:rPr>
          <w:rFonts w:ascii="宋体" w:hAnsi="宋体"/>
          <w:sz w:val="24"/>
          <w:szCs w:val="24"/>
        </w:rPr>
        <w:t>”“</w:t>
      </w:r>
      <w:r>
        <w:rPr>
          <w:rFonts w:hAnsi="宋体"/>
          <w:sz w:val="24"/>
          <w:szCs w:val="24"/>
        </w:rPr>
        <w:t>无父从兄</w:t>
      </w:r>
      <w:r>
        <w:rPr>
          <w:rFonts w:ascii="宋体" w:hAnsi="宋体"/>
          <w:sz w:val="24"/>
          <w:szCs w:val="24"/>
        </w:rPr>
        <w:t>”“</w:t>
      </w:r>
      <w:r>
        <w:rPr>
          <w:rFonts w:hAnsi="宋体"/>
          <w:sz w:val="24"/>
          <w:szCs w:val="24"/>
        </w:rPr>
        <w:t>幼子不如长孙</w:t>
      </w:r>
      <w:r>
        <w:rPr>
          <w:rFonts w:hint="eastAsia" w:hAnsi="宋体"/>
          <w:sz w:val="24"/>
          <w:szCs w:val="24"/>
          <w:lang w:eastAsia="zh-CN"/>
        </w:rPr>
        <w:t>”</w:t>
      </w:r>
      <w:r>
        <w:rPr>
          <w:rFonts w:hAnsi="宋体"/>
          <w:sz w:val="24"/>
          <w:szCs w:val="24"/>
        </w:rPr>
        <w:t>的说法，</w:t>
      </w:r>
      <w:r>
        <w:rPr>
          <w:rFonts w:hint="eastAsia" w:hAnsi="宋体"/>
          <w:sz w:val="24"/>
          <w:szCs w:val="24"/>
          <w:lang w:eastAsia="zh-CN"/>
        </w:rPr>
        <w:t>这反</w:t>
      </w:r>
      <w:r>
        <w:rPr>
          <w:rFonts w:hAnsi="宋体"/>
          <w:sz w:val="24"/>
          <w:szCs w:val="24"/>
        </w:rPr>
        <w:t>映了中国古代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50" w:right="0" w:rightChars="0"/>
        <w:textAlignment w:val="auto"/>
        <w:rPr>
          <w:rFonts w:hint="eastAsia" w:ascii="宋体" w:hAnsi="宋体" w:cs="宋体"/>
          <w:sz w:val="24"/>
          <w:szCs w:val="24"/>
        </w:rPr>
      </w:pPr>
      <w:r>
        <w:rPr>
          <w:rStyle w:val="8"/>
          <w:rFonts w:hint="eastAsia"/>
          <w:sz w:val="24"/>
          <w:szCs w:val="24"/>
          <w:lang w:val="en-US" w:eastAsia="zh-CN"/>
        </w:rPr>
        <w:t xml:space="preserve">     </w:t>
      </w:r>
      <w:r>
        <w:rPr>
          <w:rStyle w:val="8"/>
          <w:sz w:val="24"/>
          <w:szCs w:val="24"/>
          <w:lang w:eastAsia="zh-CN"/>
        </w:rPr>
        <w:t>A</w:t>
      </w:r>
      <w:r>
        <w:rPr>
          <w:sz w:val="24"/>
          <w:szCs w:val="24"/>
          <w:lang w:bidi="en-US"/>
        </w:rPr>
        <w:t>．</w:t>
      </w:r>
      <w:r>
        <w:rPr>
          <w:rFonts w:hAnsi="宋体"/>
          <w:sz w:val="24"/>
          <w:szCs w:val="24"/>
        </w:rPr>
        <w:t>家族社会和睦</w:t>
      </w:r>
      <w:r>
        <w:rPr>
          <w:rFonts w:hint="eastAsia"/>
          <w:sz w:val="24"/>
          <w:szCs w:val="24"/>
        </w:rPr>
        <w:t xml:space="preserve">  </w:t>
      </w:r>
      <w:r>
        <w:rPr>
          <w:rStyle w:val="8"/>
          <w:sz w:val="24"/>
          <w:szCs w:val="24"/>
          <w:lang w:eastAsia="zh-CN"/>
        </w:rPr>
        <w:t>B</w:t>
      </w:r>
      <w:r>
        <w:rPr>
          <w:sz w:val="24"/>
          <w:szCs w:val="24"/>
          <w:lang w:bidi="en-US"/>
        </w:rPr>
        <w:t>．</w:t>
      </w:r>
      <w:r>
        <w:rPr>
          <w:rFonts w:hAnsi="宋体"/>
          <w:sz w:val="24"/>
          <w:szCs w:val="24"/>
        </w:rPr>
        <w:t>贵族王位世袭</w:t>
      </w:r>
      <w:r>
        <w:rPr>
          <w:rFonts w:hint="eastAsia"/>
          <w:sz w:val="24"/>
          <w:szCs w:val="24"/>
        </w:rPr>
        <w:t xml:space="preserve"> </w:t>
      </w:r>
      <w:r>
        <w:rPr>
          <w:rFonts w:hint="eastAsia"/>
          <w:sz w:val="24"/>
          <w:szCs w:val="24"/>
          <w:lang w:val="en-US" w:eastAsia="zh-CN"/>
        </w:rPr>
        <w:t xml:space="preserve"> </w:t>
      </w:r>
      <w:r>
        <w:rPr>
          <w:rStyle w:val="8"/>
          <w:sz w:val="24"/>
          <w:szCs w:val="24"/>
          <w:lang w:eastAsia="zh-CN" w:bidi="en-US"/>
        </w:rPr>
        <w:t>C</w:t>
      </w:r>
      <w:r>
        <w:rPr>
          <w:sz w:val="24"/>
          <w:szCs w:val="24"/>
          <w:lang w:bidi="en-US"/>
        </w:rPr>
        <w:t>．</w:t>
      </w:r>
      <w:r>
        <w:rPr>
          <w:rFonts w:hAnsi="宋体"/>
          <w:sz w:val="24"/>
          <w:szCs w:val="24"/>
        </w:rPr>
        <w:t>宗法观念浓厚</w:t>
      </w:r>
      <w:r>
        <w:rPr>
          <w:rFonts w:hint="eastAsia"/>
          <w:sz w:val="24"/>
          <w:szCs w:val="24"/>
        </w:rPr>
        <w:t xml:space="preserve">  </w:t>
      </w:r>
      <w:r>
        <w:rPr>
          <w:rStyle w:val="8"/>
          <w:rFonts w:hint="eastAsia"/>
          <w:sz w:val="24"/>
          <w:szCs w:val="24"/>
          <w:lang w:eastAsia="zh-CN"/>
        </w:rPr>
        <w:t xml:space="preserve"> </w:t>
      </w:r>
      <w:r>
        <w:rPr>
          <w:rStyle w:val="8"/>
          <w:sz w:val="24"/>
          <w:szCs w:val="24"/>
          <w:lang w:eastAsia="zh-CN"/>
        </w:rPr>
        <w:t>D</w:t>
      </w:r>
      <w:r>
        <w:rPr>
          <w:sz w:val="24"/>
          <w:szCs w:val="24"/>
          <w:lang w:bidi="en-US"/>
        </w:rPr>
        <w:t>．</w:t>
      </w:r>
      <w:r>
        <w:rPr>
          <w:rFonts w:hAnsi="宋体"/>
          <w:sz w:val="24"/>
          <w:szCs w:val="24"/>
        </w:rPr>
        <w:t>分封等级</w:t>
      </w:r>
      <w:r>
        <w:rPr>
          <w:rFonts w:hint="eastAsia" w:hAnsi="宋体"/>
          <w:sz w:val="24"/>
          <w:szCs w:val="24"/>
          <w:lang w:eastAsia="zh-CN"/>
        </w:rPr>
        <w:t>森严</w:t>
      </w:r>
    </w:p>
    <w:p>
      <w:pPr>
        <w:keepNext w:val="0"/>
        <w:keepLines w:val="0"/>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3.秦始皇说：“天下共苦战斗不休，以有侯王。赖宗庙，天下初定，又复立国，是树兵也；而求其宁息，岂不难哉！”秦始皇为解决上述地方问题，“求其宁息”的措施是</w:t>
      </w:r>
    </w:p>
    <w:p>
      <w:pPr>
        <w:keepNext w:val="0"/>
        <w:keepLines w:val="0"/>
        <w:pageBreakBefore w:val="0"/>
        <w:kinsoku/>
        <w:wordWrap/>
        <w:overflowPunct/>
        <w:topLinePunct w:val="0"/>
        <w:autoSpaceDE/>
        <w:autoSpaceDN/>
        <w:bidi w:val="0"/>
        <w:adjustRightInd/>
        <w:snapToGrid/>
        <w:spacing w:line="360" w:lineRule="auto"/>
        <w:ind w:right="0" w:rightChars="0" w:firstLine="411" w:firstLineChars="19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A.推行郡县制    B. 焚书坑儒    C. 实行三公九卿制度     D. 修筑长城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4.有学者认为“唐朝有一种制度给社会带来了革新气象和创造精神，体现了相对的公平性，激发社会活力，一定程度上避免了阶级固化，促进阶层向上流动”。该学者指的是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A．完善三省六部制     B．设置军机处      C.首创郡县制     D．完善科举制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5.西汉皇帝朝会时，官俸只有六百石的刺史的班序远在官俸禄两千石的郡国守相之后，但刺史与郡国守相因政务而单独会见时，则要以刺史为尊。这主要是因为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A．刺史代表中央控制地方            B．郡国守相畏惧刺史权威</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C．汉代朝廷礼仪规定混乱            D．刺史职权是皇帝意志的体现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 w:val="24"/>
          <w:szCs w:val="24"/>
          <w:lang w:val="en-US" w:eastAsia="zh-CN"/>
        </w:rPr>
      </w:pPr>
      <w:r>
        <w:rPr>
          <w:rFonts w:hint="eastAsia" w:ascii="宋体" w:hAnsi="宋体" w:eastAsia="宋体" w:cs="宋体"/>
          <w:sz w:val="24"/>
          <w:szCs w:val="24"/>
          <w:lang w:val="en-US" w:eastAsia="zh-CN"/>
        </w:rPr>
        <w:t>6.</w:t>
      </w:r>
      <w:r>
        <w:rPr>
          <w:rFonts w:hint="eastAsia" w:ascii="宋体" w:hAnsi="宋体"/>
          <w:sz w:val="24"/>
          <w:szCs w:val="24"/>
          <w:lang w:val="en-US" w:eastAsia="zh-CN"/>
        </w:rPr>
        <w:t>唐初以三省长官为宰相。高宗时，打破宰相任用资历限制，允许三省中四品以下官员以“同中书门下平章事”名义行宰相权，参预朝政。其目的是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 w:val="24"/>
          <w:szCs w:val="24"/>
          <w:lang w:val="en-US" w:eastAsia="zh-CN"/>
        </w:rPr>
      </w:pPr>
      <w:r>
        <w:rPr>
          <w:rFonts w:hint="eastAsia" w:ascii="宋体" w:hAnsi="宋体"/>
          <w:sz w:val="24"/>
          <w:szCs w:val="24"/>
          <w:lang w:val="en-US" w:eastAsia="zh-CN"/>
        </w:rPr>
        <w:t>A．分割相权，加强君主专制           B．重用人才，推行科举取士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sz w:val="24"/>
          <w:szCs w:val="24"/>
          <w:lang w:val="en-US" w:eastAsia="zh-CN"/>
        </w:rPr>
      </w:pPr>
      <w:r>
        <w:rPr>
          <w:rFonts w:hint="eastAsia" w:ascii="宋体" w:hAnsi="宋体"/>
          <w:sz w:val="24"/>
          <w:szCs w:val="24"/>
          <w:lang w:val="en-US" w:eastAsia="zh-CN"/>
        </w:rPr>
        <w:t>C．分工协作，提高行政效率           D．缓和矛盾，抑制朋党之争</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Times New Roman" w:hAnsi="Times New Roman" w:cs="Times New Roman"/>
          <w:sz w:val="24"/>
          <w:szCs w:val="24"/>
        </w:rPr>
      </w:pPr>
      <w:r>
        <w:rPr>
          <w:rFonts w:hint="eastAsia" w:ascii="Times New Roman" w:hAnsi="Times New Roman" w:cs="Times New Roman"/>
          <w:sz w:val="24"/>
          <w:szCs w:val="24"/>
        </w:rPr>
        <w:t>7.《史记》《汉书》均为私家撰著。魏晋以后，朝廷任用史官负责修撰本朝或前朝历史，甚至由宰相主持，皇帝亲自参与，这反映出官修史书(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Times New Roman" w:hAnsi="Times New Roman" w:cs="Times New Roman"/>
          <w:sz w:val="24"/>
          <w:szCs w:val="24"/>
          <w:lang w:eastAsia="zh-CN"/>
        </w:rPr>
      </w:pPr>
      <w:r>
        <w:rPr>
          <w:rFonts w:hint="eastAsia" w:ascii="Times New Roman" w:hAnsi="Times New Roman" w:cs="Times New Roman"/>
          <w:sz w:val="24"/>
          <w:szCs w:val="24"/>
        </w:rPr>
        <w:t xml:space="preserve">A．记载的真实性 B．评价历史的公正性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C．解释历史的客观性    D．修撰的政治性</w:t>
      </w:r>
    </w:p>
    <w:p>
      <w:pPr>
        <w:keepNext w:val="0"/>
        <w:keepLines w:val="0"/>
        <w:pageBreakBefore w:val="0"/>
        <w:widowControl/>
        <w:tabs>
          <w:tab w:val="left" w:pos="4245"/>
        </w:tabs>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针对“玄武门之变”这一史实，《旧唐书·高祖本纪》中写道：六月庚申，秦王以皇太子建成与齐王元吉同谋害己，率兵诛之。而《新唐书·高祖本纪》中则写道：庚申，秦王世民杀皇太子建成、齐王元吉。两种不同的叙述反映了</w:t>
      </w:r>
    </w:p>
    <w:p>
      <w:pPr>
        <w:keepNext w:val="0"/>
        <w:keepLines w:val="0"/>
        <w:pageBreakBefore w:val="0"/>
        <w:widowControl/>
        <w:tabs>
          <w:tab w:val="left" w:pos="4245"/>
        </w:tabs>
        <w:kinsoku/>
        <w:wordWrap/>
        <w:overflowPunct/>
        <w:topLinePunct w:val="0"/>
        <w:autoSpaceDE/>
        <w:autoSpaceDN/>
        <w:bidi w:val="0"/>
        <w:adjustRightInd/>
        <w:snapToGrid/>
        <w:spacing w:line="360" w:lineRule="auto"/>
        <w:ind w:left="480" w:leftChars="200"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A．文献记录能够还原全部历史真相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B．文字史料带有一定的主观因素 </w:t>
      </w:r>
    </w:p>
    <w:p>
      <w:pPr>
        <w:keepNext w:val="0"/>
        <w:keepLines w:val="0"/>
        <w:pageBreakBefore w:val="0"/>
        <w:widowControl/>
        <w:tabs>
          <w:tab w:val="left" w:pos="4245"/>
        </w:tabs>
        <w:kinsoku/>
        <w:wordWrap/>
        <w:overflowPunct/>
        <w:topLinePunct w:val="0"/>
        <w:autoSpaceDE/>
        <w:autoSpaceDN/>
        <w:bidi w:val="0"/>
        <w:adjustRightInd/>
        <w:snapToGrid/>
        <w:spacing w:line="360" w:lineRule="auto"/>
        <w:ind w:left="480" w:leftChars="200" w:right="0" w:rightChars="0"/>
        <w:textAlignment w:val="auto"/>
        <w:outlineLvl w:val="9"/>
        <w:rPr>
          <w:rFonts w:hint="eastAsia" w:ascii="Times New Roman" w:hAnsi="Times New Roman" w:cs="Times New Roman"/>
          <w:sz w:val="24"/>
          <w:szCs w:val="24"/>
          <w:lang w:eastAsia="zh-CN"/>
        </w:rPr>
      </w:pPr>
      <w:r>
        <w:rPr>
          <w:rFonts w:hint="eastAsia" w:ascii="宋体" w:hAnsi="宋体" w:eastAsia="宋体" w:cs="宋体"/>
          <w:sz w:val="24"/>
          <w:szCs w:val="24"/>
        </w:rPr>
        <w:t>C．历史事实是由历史叙述呈现的          D．历史真相因年代久远而模糊不滴</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9.明成祖朱棣设立内阁，后来内阁首辅“俨然汉唐宰辅”。明代内阁与唐代宰相的相同之处是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A．均能独立处理政务                 B．均辅助皇帝处理政务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C．都拥有官吏任免权                 D．都直接管理地方政务</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10.从秦至清的两千多年中，许多皇帝或由于年幼庸弱，或由于当时形势和力量对比的变化，因而受制于母后、外戚、宦官、权臣、地方割据势力等，导致权利的萎缩或丧失，这种现象实质上是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君权至上的后果                     B. 中央集权体制遭到破坏</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 君主专制被颠覆                     D. 君主权力受到完全制约</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．以下四图反映的</w:t>
      </w:r>
      <w:r>
        <w:rPr>
          <w:rFonts w:hint="eastAsia" w:ascii="宋体" w:hAnsi="宋体" w:eastAsia="宋体" w:cs="宋体"/>
          <w:sz w:val="24"/>
          <w:szCs w:val="24"/>
          <w:lang w:eastAsia="zh-CN"/>
        </w:rPr>
        <w:t>中国古代地方行政区划演变总的趋势</w:t>
      </w:r>
      <w:r>
        <w:rPr>
          <w:rFonts w:hint="eastAsia" w:ascii="宋体" w:hAnsi="宋体" w:eastAsia="宋体" w:cs="宋体"/>
          <w:sz w:val="24"/>
          <w:szCs w:val="24"/>
        </w:rPr>
        <w:t>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rPr>
      </w:pPr>
      <w:r>
        <w:rPr>
          <w:sz w:val="24"/>
          <w:szCs w:val="24"/>
        </w:rPr>
        <mc:AlternateContent>
          <mc:Choice Requires="wps">
            <w:drawing>
              <wp:anchor distT="0" distB="0" distL="114300" distR="114300" simplePos="0" relativeHeight="251661312" behindDoc="0" locked="0" layoutInCell="1" allowOverlap="1">
                <wp:simplePos x="0" y="0"/>
                <wp:positionH relativeFrom="column">
                  <wp:posOffset>3177540</wp:posOffset>
                </wp:positionH>
                <wp:positionV relativeFrom="paragraph">
                  <wp:posOffset>2341880</wp:posOffset>
                </wp:positionV>
                <wp:extent cx="305435" cy="295910"/>
                <wp:effectExtent l="4445" t="4445" r="13970" b="23495"/>
                <wp:wrapNone/>
                <wp:docPr id="10" name="文本框 10"/>
                <wp:cNvGraphicFramePr/>
                <a:graphic xmlns:a="http://schemas.openxmlformats.org/drawingml/2006/main">
                  <a:graphicData uri="http://schemas.microsoft.com/office/word/2010/wordprocessingShape">
                    <wps:wsp>
                      <wps:cNvSpPr txBox="1"/>
                      <wps:spPr>
                        <a:xfrm>
                          <a:off x="0" y="0"/>
                          <a:ext cx="305435" cy="295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 = 4 \* GB3 \* MERGEFORMAT </w:instrText>
                            </w:r>
                            <w:r>
                              <w:fldChar w:fldCharType="separate"/>
                            </w:r>
                            <w:r>
                              <w:t>④</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2pt;margin-top:184.4pt;height:23.3pt;width:24.05pt;z-index:251661312;mso-width-relative:page;mso-height-relative:page;" fillcolor="#FFFFFF [3201]" filled="t" stroked="t" coordsize="21600,21600" o:gfxdata="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Fhk2tgAAAALAQAADwAAAAAAAAABACAAAAAiAAAAZHJz&#10;L2Rvd25yZXYueG1sUEsBAhQAFAAAAAgAh07iQPPhel49AgAAagQAAA4AAAAAAAAAAQAgAAAAJwEA&#10;AGRycy9lMm9Eb2MueG1sUEsFBgAAAAAGAAYAWQEAANYFAAAAAA==&#10;">
                <v:fill on="t" focussize="0,0"/>
                <v:stroke weight="0.5pt" color="#000000 [3204]" joinstyle="round"/>
                <v:imagedata o:title=""/>
                <o:lock v:ext="edit" aspectratio="f"/>
                <v:textbox>
                  <w:txbxContent>
                    <w:p>
                      <w:r>
                        <w:fldChar w:fldCharType="begin"/>
                      </w:r>
                      <w:r>
                        <w:instrText xml:space="preserve"> = 4 \* GB3 \* MERGEFORMAT </w:instrText>
                      </w:r>
                      <w:r>
                        <w:fldChar w:fldCharType="separate"/>
                      </w:r>
                      <w:r>
                        <w:t>④</w:t>
                      </w:r>
                      <w:r>
                        <w:fldChar w:fldCharType="end"/>
                      </w:r>
                    </w:p>
                  </w:txbxContent>
                </v:textbox>
              </v:shape>
            </w:pict>
          </mc:Fallback>
        </mc:AlternateContent>
      </w:r>
      <w:r>
        <w:rPr>
          <w:sz w:val="24"/>
          <w:szCs w:val="24"/>
        </w:rPr>
        <mc:AlternateContent>
          <mc:Choice Requires="wps">
            <w:drawing>
              <wp:anchor distT="0" distB="0" distL="114300" distR="114300" simplePos="0" relativeHeight="251660288" behindDoc="0" locked="0" layoutInCell="1" allowOverlap="1">
                <wp:simplePos x="0" y="0"/>
                <wp:positionH relativeFrom="column">
                  <wp:posOffset>-167640</wp:posOffset>
                </wp:positionH>
                <wp:positionV relativeFrom="paragraph">
                  <wp:posOffset>2408555</wp:posOffset>
                </wp:positionV>
                <wp:extent cx="305435" cy="295910"/>
                <wp:effectExtent l="4445" t="4445" r="13970" b="23495"/>
                <wp:wrapNone/>
                <wp:docPr id="9" name="文本框 9"/>
                <wp:cNvGraphicFramePr/>
                <a:graphic xmlns:a="http://schemas.openxmlformats.org/drawingml/2006/main">
                  <a:graphicData uri="http://schemas.microsoft.com/office/word/2010/wordprocessingShape">
                    <wps:wsp>
                      <wps:cNvSpPr txBox="1"/>
                      <wps:spPr>
                        <a:xfrm>
                          <a:off x="0" y="0"/>
                          <a:ext cx="305435" cy="295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 = 3 \* GB3 \* MERGEFORMAT </w:instrText>
                            </w:r>
                            <w:r>
                              <w:fldChar w:fldCharType="separate"/>
                            </w:r>
                            <w:r>
                              <w:t>③</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pt;margin-top:189.65pt;height:23.3pt;width:24.05pt;z-index:251660288;mso-width-relative:page;mso-height-relative:page;" fillcolor="#FFFFFF [3201]" filled="t" stroked="t" coordsize="21600,21600" o:gfxdata="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71z2NgAAAAKAQAADwAAAAAAAAABACAAAAAiAAAAZHJz&#10;L2Rvd25yZXYueG1sUEsBAhQAFAAAAAgAh07iQJP0mwY9AgAAaAQAAA4AAAAAAAAAAQAgAAAAJwEA&#10;AGRycy9lMm9Eb2MueG1sUEsFBgAAAAAGAAYAWQEAANYFAAAAAA==&#10;">
                <v:fill on="t" focussize="0,0"/>
                <v:stroke weight="0.5pt" color="#000000 [3204]" joinstyle="round"/>
                <v:imagedata o:title=""/>
                <o:lock v:ext="edit" aspectratio="f"/>
                <v:textbox>
                  <w:txbxContent>
                    <w:p>
                      <w:r>
                        <w:fldChar w:fldCharType="begin"/>
                      </w:r>
                      <w:r>
                        <w:instrText xml:space="preserve"> = 3 \* GB3 \* MERGEFORMAT </w:instrText>
                      </w:r>
                      <w:r>
                        <w:fldChar w:fldCharType="separate"/>
                      </w:r>
                      <w:r>
                        <w:t>③</w:t>
                      </w:r>
                      <w:r>
                        <w:fldChar w:fldCharType="end"/>
                      </w:r>
                    </w:p>
                  </w:txbxContent>
                </v:textbox>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3223260</wp:posOffset>
                </wp:positionH>
                <wp:positionV relativeFrom="paragraph">
                  <wp:posOffset>598805</wp:posOffset>
                </wp:positionV>
                <wp:extent cx="305435" cy="295910"/>
                <wp:effectExtent l="4445" t="4445" r="13970" b="23495"/>
                <wp:wrapNone/>
                <wp:docPr id="8" name="文本框 8"/>
                <wp:cNvGraphicFramePr/>
                <a:graphic xmlns:a="http://schemas.openxmlformats.org/drawingml/2006/main">
                  <a:graphicData uri="http://schemas.microsoft.com/office/word/2010/wordprocessingShape">
                    <wps:wsp>
                      <wps:cNvSpPr txBox="1"/>
                      <wps:spPr>
                        <a:xfrm>
                          <a:off x="0" y="0"/>
                          <a:ext cx="305435" cy="295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 = 2 \* GB3 \* MERGEFORMAT </w:instrText>
                            </w:r>
                            <w:r>
                              <w:fldChar w:fldCharType="separate"/>
                            </w:r>
                            <w:r>
                              <w:t>②</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8pt;margin-top:47.15pt;height:23.3pt;width:24.05pt;z-index:251659264;mso-width-relative:page;mso-height-relative:page;" fillcolor="#FFFFFF [3201]" filled="t" stroked="t" coordsize="21600,21600" o:gfxdata="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dYeCftcAAAAKAQAADwAAAAAAAAABACAAAAAiAAAAZHJz&#10;L2Rvd25yZXYueG1sUEsBAhQAFAAAAAgAh07iQCN9Nf8+AgAAaAQAAA4AAAAAAAAAAQAgAAAAJgEA&#10;AGRycy9lMm9Eb2MueG1sUEsFBgAAAAAGAAYAWQEAANYFAAAAAA==&#10;">
                <v:fill on="t" focussize="0,0"/>
                <v:stroke weight="0.5pt" color="#000000 [3204]" joinstyle="round"/>
                <v:imagedata o:title=""/>
                <o:lock v:ext="edit" aspectratio="f"/>
                <v:textbox>
                  <w:txbxContent>
                    <w:p>
                      <w:r>
                        <w:fldChar w:fldCharType="begin"/>
                      </w:r>
                      <w:r>
                        <w:instrText xml:space="preserve"> = 2 \* GB3 \* MERGEFORMAT </w:instrText>
                      </w:r>
                      <w:r>
                        <w:fldChar w:fldCharType="separate"/>
                      </w:r>
                      <w:r>
                        <w:t>②</w:t>
                      </w:r>
                      <w:r>
                        <w:fldChar w:fldCharType="end"/>
                      </w:r>
                    </w:p>
                  </w:txbxContent>
                </v:textbox>
              </v:shape>
            </w:pict>
          </mc:Fallback>
        </mc:AlternateContent>
      </w:r>
      <w:r>
        <w:rPr>
          <w:sz w:val="24"/>
          <w:szCs w:val="24"/>
        </w:rPr>
        <mc:AlternateContent>
          <mc:Choice Requires="wps">
            <w:drawing>
              <wp:anchor distT="0" distB="0" distL="114300" distR="114300" simplePos="0" relativeHeight="251658240" behindDoc="0" locked="0" layoutInCell="1" allowOverlap="1">
                <wp:simplePos x="0" y="0"/>
                <wp:positionH relativeFrom="column">
                  <wp:posOffset>-34290</wp:posOffset>
                </wp:positionH>
                <wp:positionV relativeFrom="paragraph">
                  <wp:posOffset>655955</wp:posOffset>
                </wp:positionV>
                <wp:extent cx="305435" cy="295910"/>
                <wp:effectExtent l="4445" t="4445" r="13970" b="23495"/>
                <wp:wrapNone/>
                <wp:docPr id="7" name="文本框 7"/>
                <wp:cNvGraphicFramePr/>
                <a:graphic xmlns:a="http://schemas.openxmlformats.org/drawingml/2006/main">
                  <a:graphicData uri="http://schemas.microsoft.com/office/word/2010/wordprocessingShape">
                    <wps:wsp>
                      <wps:cNvSpPr txBox="1"/>
                      <wps:spPr>
                        <a:xfrm>
                          <a:off x="1927860" y="3409315"/>
                          <a:ext cx="305435" cy="2959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 = 1 \* GB3 \* MERGEFORMAT </w:instrText>
                            </w:r>
                            <w:r>
                              <w:fldChar w:fldCharType="separate"/>
                            </w:r>
                            <w:r>
                              <w:t>①</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51.65pt;height:23.3pt;width:24.05pt;z-index:251658240;mso-width-relative:page;mso-height-relative:page;" fillcolor="#FFFFFF [3201]" filled="t" stroked="t" coordsize="21600,21600" o:gfxdata="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61AkMdYAAAAJAQAADwAAAAAAAAAB&#10;ACAAAAAiAAAAZHJzL2Rvd25yZXYueG1sUEsBAhQAFAAAAAgAh07iQNOJqUtLAgAAdAQAAA4AAAAA&#10;AAAAAQAgAAAAJQEAAGRycy9lMm9Eb2MueG1sUEsFBgAAAAAGAAYAWQEAAOIFAAAAAA==&#10;">
                <v:fill on="t" focussize="0,0"/>
                <v:stroke weight="0.5pt" color="#000000 [3204]" joinstyle="round"/>
                <v:imagedata o:title=""/>
                <o:lock v:ext="edit" aspectratio="f"/>
                <v:textbox>
                  <w:txbxContent>
                    <w:p>
                      <w:r>
                        <w:fldChar w:fldCharType="begin"/>
                      </w:r>
                      <w:r>
                        <w:instrText xml:space="preserve"> = 1 \* GB3 \* MERGEFORMAT </w:instrText>
                      </w:r>
                      <w:r>
                        <w:fldChar w:fldCharType="separate"/>
                      </w:r>
                      <w:r>
                        <w:t>①</w:t>
                      </w:r>
                      <w:r>
                        <w:fldChar w:fldCharType="end"/>
                      </w:r>
                    </w:p>
                  </w:txbxContent>
                </v:textbox>
              </v:shape>
            </w:pict>
          </mc:Fallback>
        </mc:AlternateContent>
      </w:r>
      <w:r>
        <w:rPr>
          <w:rFonts w:ascii="宋体" w:hAnsi="宋体" w:cs="宋体"/>
          <w:kern w:val="0"/>
          <w:sz w:val="24"/>
          <w:szCs w:val="24"/>
          <w:lang w:bidi="ar"/>
        </w:rPr>
        <w:fldChar w:fldCharType="begin"/>
      </w:r>
      <w:r>
        <w:rPr>
          <w:rFonts w:ascii="宋体" w:hAnsi="宋体" w:cs="宋体"/>
          <w:kern w:val="0"/>
          <w:sz w:val="24"/>
          <w:szCs w:val="24"/>
          <w:lang w:bidi="ar"/>
        </w:rPr>
        <w:instrText xml:space="preserve">INCLUDEPICTURE \d "C:\\Users\\Administrator\\AppData\\Roaming\\Tencent\\Users\\463745451\\QQ\\WinTemp\\RichOle\\9I`MQ{O`B@YCYL_4%QGP$S3.png" \* MERGEFORMATINET </w:instrText>
      </w:r>
      <w:r>
        <w:rPr>
          <w:rFonts w:ascii="宋体" w:hAnsi="宋体" w:cs="宋体"/>
          <w:kern w:val="0"/>
          <w:sz w:val="24"/>
          <w:szCs w:val="24"/>
          <w:lang w:bidi="ar"/>
        </w:rPr>
        <w:fldChar w:fldCharType="separate"/>
      </w:r>
      <w:r>
        <w:rPr>
          <w:rFonts w:ascii="宋体" w:hAnsi="宋体" w:cs="宋体"/>
          <w:kern w:val="0"/>
          <w:sz w:val="24"/>
          <w:szCs w:val="24"/>
          <w:lang w:bidi="ar"/>
        </w:rPr>
        <w:drawing>
          <wp:inline distT="0" distB="0" distL="114300" distR="114300">
            <wp:extent cx="6398895" cy="2727960"/>
            <wp:effectExtent l="0" t="0" r="1905"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5"/>
                    <a:stretch>
                      <a:fillRect/>
                    </a:stretch>
                  </pic:blipFill>
                  <pic:spPr>
                    <a:xfrm>
                      <a:off x="0" y="0"/>
                      <a:ext cx="6398895" cy="2727960"/>
                    </a:xfrm>
                    <a:prstGeom prst="rect">
                      <a:avLst/>
                    </a:prstGeom>
                    <a:noFill/>
                    <a:ln>
                      <a:noFill/>
                    </a:ln>
                  </pic:spPr>
                </pic:pic>
              </a:graphicData>
            </a:graphic>
          </wp:inline>
        </w:drawing>
      </w:r>
      <w:r>
        <w:rPr>
          <w:rFonts w:ascii="宋体" w:hAnsi="宋体" w:cs="宋体"/>
          <w:kern w:val="0"/>
          <w:sz w:val="24"/>
          <w:szCs w:val="24"/>
          <w:lang w:bidi="ar"/>
        </w:rPr>
        <w:fldChar w:fldCharType="end"/>
      </w:r>
    </w:p>
    <w:p>
      <w:pPr>
        <w:keepNext w:val="0"/>
        <w:keepLines w:val="0"/>
        <w:pageBreakBefore w:val="0"/>
        <w:widowControl/>
        <w:tabs>
          <w:tab w:val="left" w:pos="4200"/>
        </w:tabs>
        <w:kinsoku/>
        <w:wordWrap/>
        <w:overflowPunct/>
        <w:topLinePunct w:val="0"/>
        <w:autoSpaceDE/>
        <w:autoSpaceDN/>
        <w:bidi w:val="0"/>
        <w:adjustRightInd/>
        <w:snapToGrid/>
        <w:spacing w:line="360" w:lineRule="auto"/>
        <w:ind w:right="0" w:rightChars="0" w:firstLine="360" w:firstLineChars="150"/>
        <w:textAlignment w:val="auto"/>
        <w:outlineLvl w:val="9"/>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eastAsia="zh-CN"/>
        </w:rPr>
        <w:t>皇权不断加强，相权不断削弱</w:t>
      </w:r>
      <w:r>
        <w:rPr>
          <w:rFonts w:hint="eastAsia" w:ascii="宋体" w:hAnsi="宋体" w:eastAsia="宋体" w:cs="宋体"/>
          <w:sz w:val="24"/>
          <w:szCs w:val="24"/>
          <w:lang w:val="en-US" w:eastAsia="zh-CN"/>
        </w:rPr>
        <w:t xml:space="preserve">   B</w:t>
      </w:r>
      <w:r>
        <w:rPr>
          <w:rFonts w:hint="eastAsia" w:ascii="宋体" w:hAnsi="宋体" w:eastAsia="宋体" w:cs="宋体"/>
          <w:sz w:val="24"/>
          <w:szCs w:val="24"/>
        </w:rPr>
        <w:t>．</w:t>
      </w:r>
      <w:r>
        <w:rPr>
          <w:rFonts w:hint="eastAsia" w:ascii="宋体" w:hAnsi="宋体" w:eastAsia="宋体" w:cs="宋体"/>
          <w:sz w:val="24"/>
          <w:szCs w:val="24"/>
          <w:lang w:eastAsia="zh-CN"/>
        </w:rPr>
        <w:t>选官标准由重家世品行到重才能</w:t>
      </w:r>
    </w:p>
    <w:p>
      <w:pPr>
        <w:keepNext w:val="0"/>
        <w:keepLines w:val="0"/>
        <w:pageBreakBefore w:val="0"/>
        <w:tabs>
          <w:tab w:val="left" w:pos="4140"/>
        </w:tabs>
        <w:kinsoku/>
        <w:wordWrap/>
        <w:overflowPunct/>
        <w:topLinePunct w:val="0"/>
        <w:autoSpaceDE/>
        <w:autoSpaceDN/>
        <w:bidi w:val="0"/>
        <w:adjustRightInd/>
        <w:snapToGrid/>
        <w:spacing w:line="360" w:lineRule="auto"/>
        <w:ind w:left="315" w:leftChars="150" w:right="0" w:rightChars="0"/>
        <w:textAlignment w:val="auto"/>
        <w:outlineLvl w:val="9"/>
        <w:rPr>
          <w:rFonts w:hint="eastAsia"/>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w:t>
      </w:r>
      <w:r>
        <w:rPr>
          <w:rFonts w:hint="eastAsia"/>
          <w:sz w:val="24"/>
          <w:szCs w:val="24"/>
        </w:rPr>
        <w:t>中央对地方控制的</w:t>
      </w:r>
      <w:r>
        <w:rPr>
          <w:rFonts w:hint="eastAsia" w:eastAsia="宋体"/>
          <w:sz w:val="24"/>
          <w:szCs w:val="24"/>
          <w:lang w:eastAsia="zh-CN"/>
        </w:rPr>
        <w:t>逐渐</w:t>
      </w:r>
      <w:r>
        <w:rPr>
          <w:rFonts w:hint="eastAsia"/>
          <w:sz w:val="24"/>
          <w:szCs w:val="24"/>
        </w:rPr>
        <w:t>加强</w:t>
      </w:r>
      <w:r>
        <w:rPr>
          <w:rFonts w:hint="eastAsia" w:eastAsia="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eastAsia="zh-CN"/>
        </w:rPr>
        <w:t>中央的</w:t>
      </w:r>
      <w:r>
        <w:rPr>
          <w:rFonts w:hint="eastAsia"/>
          <w:sz w:val="24"/>
          <w:szCs w:val="24"/>
        </w:rPr>
        <w:t xml:space="preserve">中枢权力体系日趋完备 </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12.据载，唐初以分化事权方式推行三省六部制设置中央官职；明中叶以后，皇帝派遣巡抚总揽地方行政、民政、财政、司法、军事等职权取代地方三司管理，这两种制度推行的共同政治作用是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A．加强了中央集权      B．缓解了中央与地方矛盾</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C．提高了行政效率      D．促进了小农经济的稳固</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13.关于秦朝设郡的数目，学术界有不同的看法。下列史料中，对考证秦朝设郡数目最有说服力的是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A．《春秋》的记载    B．民间的传说</w:t>
      </w:r>
      <w:r>
        <w:rPr>
          <w:rFonts w:hint="eastAsia" w:eastAsia="宋体"/>
          <w:sz w:val="24"/>
          <w:szCs w:val="24"/>
          <w:lang w:val="en-US" w:eastAsia="zh-CN"/>
        </w:rPr>
        <w:tab/>
      </w:r>
      <w:r>
        <w:rPr>
          <w:rFonts w:hint="eastAsia" w:eastAsia="宋体"/>
          <w:sz w:val="24"/>
          <w:szCs w:val="24"/>
          <w:lang w:val="en-US" w:eastAsia="zh-CN"/>
        </w:rPr>
        <w:t xml:space="preserve">   C．史学家的论述     D．当时秦简的记述</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eastAsia="宋体"/>
          <w:sz w:val="24"/>
          <w:szCs w:val="24"/>
          <w:lang w:val="en-US" w:eastAsia="zh-CN"/>
        </w:rPr>
        <w:t>14.某学者指出，秦代的郡县制构成了“官僚政治取代贵族政治的重要标志”。他得出这一结论，主</w:t>
      </w:r>
      <w:r>
        <w:rPr>
          <w:rFonts w:hint="eastAsia" w:ascii="宋体" w:hAnsi="宋体" w:eastAsia="宋体" w:cs="宋体"/>
          <w:sz w:val="24"/>
          <w:szCs w:val="24"/>
          <w:lang w:val="en-US" w:eastAsia="zh-CN"/>
        </w:rPr>
        <w:t>要是基于秦代</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A.官僚的选拔方式             B.皇权的至高无上 </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ascii="宋体" w:hAnsi="宋体" w:eastAsia="宋体" w:cs="宋体"/>
          <w:sz w:val="24"/>
          <w:szCs w:val="24"/>
          <w:lang w:val="en-US" w:eastAsia="zh-CN"/>
        </w:rPr>
        <w:t xml:space="preserve"> C.三公九卿各司其职           D.疆域规模的扩大</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汉武帝为解决王国问题，规定“诸侯王死后，由嫡长子继承王位，其他子弟分割王国部分土地为列侯，列侯归郡统辖”，而采取的重大措施是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 xml:space="preserve">A．实行郡国并行制         </w:t>
      </w:r>
      <w:r>
        <w:rPr>
          <w:rFonts w:hint="eastAsia" w:eastAsia="宋体"/>
          <w:sz w:val="24"/>
          <w:szCs w:val="24"/>
          <w:lang w:val="en-US" w:eastAsia="zh-CN"/>
        </w:rPr>
        <w:tab/>
      </w:r>
      <w:r>
        <w:rPr>
          <w:rFonts w:hint="eastAsia" w:eastAsia="宋体"/>
          <w:sz w:val="24"/>
          <w:szCs w:val="24"/>
          <w:lang w:val="en-US" w:eastAsia="zh-CN"/>
        </w:rPr>
        <w:t>B．平定“七国之乱”</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 xml:space="preserve">C．颁布“推恩令” </w:t>
      </w:r>
      <w:r>
        <w:rPr>
          <w:rFonts w:hint="eastAsia" w:eastAsia="宋体"/>
          <w:sz w:val="24"/>
          <w:szCs w:val="24"/>
          <w:lang w:val="en-US" w:eastAsia="zh-CN"/>
        </w:rPr>
        <w:tab/>
      </w:r>
      <w:r>
        <w:rPr>
          <w:rFonts w:hint="eastAsia" w:eastAsia="宋体"/>
          <w:sz w:val="24"/>
          <w:szCs w:val="24"/>
          <w:lang w:val="en-US" w:eastAsia="zh-CN"/>
        </w:rPr>
        <w:t xml:space="preserve">       D．设置节度使</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16.秦始皇陵及兵马俑被誉为“世界第八大奇迹”，秦朝能够倾尽国家之力完成这一浩大工程的制度保证是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A．分封制的发展      B．军事实力的强大</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C．小农经济的发展    D．中央集权制的建立</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 史学家陈旭麓指出：“这场战争，自西方人1514年到中国起，是他们积325年窥探之后的一逞。对于中国人来说，这场战争是一块界碑。它铭刻了中世纪古老的社会在炮口逼迫下走入近代的最初一步。”这场战争是指</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A．鸦片战争   B．太平天国运动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C．甲午战争         D．义和团运动</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18.“世间无物抵春愁，合向苍冥一哭休。四万万人齐下泪，天涯何处是神州？”这是谭嗣同1896年春写的一首诗。导致。匹万万人齐下泪’的事件是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A．《南京条约》的签订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B．《北京条约》的签订</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C．《马关条约》的签订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D．《辛丑条约》的签订</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19.有学者在1937年8月上海刊物《呐喊》上发文指出：“我相信中国文化界的优秀分子以前没有一个不是憎恶战争的，但是现在却没有一个不是讴歌抗战的。”下列各项与作者发此感言直接相关的是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A．八国联军发动侵华战争</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B．武昌起义取得成功</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C．日本制造了九一八事变</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D．抗日战争全面爆发</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20.1858年，中英《天津条约》规定：“嗣后各式公文，无论京外，内叙大英国官民，自不得提书‘夷’字。”这表明当时的中国</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A．已经形成平等的外交观念             B．“天朝上国”规制受到冲击</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C．对西方列强产生崇拜心理             D．受到西方文化的广泛影响</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w:t>
      </w:r>
      <w:r>
        <w:rPr>
          <w:rFonts w:hint="eastAsia" w:ascii="宋体" w:hAnsi="宋体" w:eastAsia="宋体" w:cs="宋体"/>
          <w:kern w:val="0"/>
          <w:sz w:val="24"/>
          <w:szCs w:val="24"/>
        </w:rPr>
        <w:t>以下是某位同学在开展研究性学习时收集到的图片</w:t>
      </w:r>
      <w:r>
        <w:rPr>
          <w:rFonts w:hint="eastAsia" w:ascii="宋体" w:hAnsi="宋体" w:eastAsia="宋体" w:cs="宋体"/>
          <w:kern w:val="0"/>
          <w:sz w:val="24"/>
          <w:szCs w:val="24"/>
          <w:lang w:val="en-US" w:eastAsia="zh-CN"/>
        </w:rPr>
        <w:t>(人物依次是邓世昌，刘永福，张自忠），</w:t>
      </w:r>
      <w:r>
        <w:rPr>
          <w:rFonts w:hint="eastAsia" w:ascii="宋体" w:hAnsi="宋体" w:eastAsia="宋体" w:cs="宋体"/>
          <w:kern w:val="0"/>
          <w:sz w:val="24"/>
          <w:szCs w:val="24"/>
        </w:rPr>
        <w:t>他研究的课题最有可能是</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0" distR="0">
            <wp:extent cx="4584700" cy="1793875"/>
            <wp:effectExtent l="0" t="0" r="2540" b="4445"/>
            <wp:docPr id="1" name="图片 1" descr="C:\Users\slk\AppData\Roaming\Tencent\Users\286195274\QQ\WinTemp\RichOle\SGHD[88_XS(UT%%WOO)`4[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lk\AppData\Roaming\Tencent\Users\286195274\QQ\WinTemp\RichOle\SGHD[88_XS(UT%%WOO)`4[R.png"/>
                    <pic:cNvPicPr>
                      <a:picLocks noChangeAspect="1" noChangeArrowheads="1"/>
                    </pic:cNvPicPr>
                  </pic:nvPicPr>
                  <pic:blipFill>
                    <a:blip r:embed="rId6"/>
                    <a:srcRect/>
                    <a:stretch>
                      <a:fillRect/>
                    </a:stretch>
                  </pic:blipFill>
                  <pic:spPr>
                    <a:xfrm>
                      <a:off x="0" y="0"/>
                      <a:ext cx="4584700" cy="1793875"/>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A、近代中国维护主权的斗争                   B、近代中国的制度革新</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C、近代中国的思想解放                       D、近代中国的经济发展</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从九一八事变到抗日战争全面爆发的前夕，以报纸为主体的大众媒介一方面大力倡导传统文化,从传统节日、民族英雄以及地域文化中寻求维系民族的力量,另一方面极力谴责、鞭挞日帝的文化侵略等，这说明，大众媒介的做法</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Chars="0"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力图构建文化认同增强民族凝聚力         B.维护了国民党一党专政的局面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C.极力宣传马克思主义和毛泽东思想         D.加速了中国传统文化的边缘化</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ascii="宋体" w:hAnsi="宋体" w:eastAsia="宋体" w:cs="宋体"/>
          <w:sz w:val="24"/>
          <w:szCs w:val="24"/>
          <w:lang w:val="en-US" w:eastAsia="zh-CN"/>
        </w:rPr>
        <w:t>23.</w:t>
      </w:r>
      <w:r>
        <w:rPr>
          <w:rFonts w:hint="eastAsia" w:eastAsia="宋体"/>
          <w:sz w:val="24"/>
          <w:szCs w:val="24"/>
          <w:lang w:val="en-US" w:eastAsia="zh-CN"/>
        </w:rPr>
        <w:t>1895年对中国来说是屈辱与动荡的一年。假设你这一年生活在台湾，你可能参加哪支队伍与日本侵略者作战</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 xml:space="preserve">   A．左宗棠的部队    </w:t>
      </w:r>
      <w:r>
        <w:rPr>
          <w:rFonts w:hint="eastAsia" w:eastAsia="宋体"/>
          <w:sz w:val="24"/>
          <w:szCs w:val="24"/>
          <w:lang w:val="en-US" w:eastAsia="zh-CN"/>
        </w:rPr>
        <w:tab/>
      </w:r>
      <w:r>
        <w:rPr>
          <w:rFonts w:hint="eastAsia" w:eastAsia="宋体"/>
          <w:sz w:val="24"/>
          <w:szCs w:val="24"/>
          <w:lang w:val="en-US" w:eastAsia="zh-CN"/>
        </w:rPr>
        <w:t>B．徐骧或刘永福的部队</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eastAsia="宋体"/>
          <w:sz w:val="24"/>
          <w:szCs w:val="24"/>
          <w:lang w:val="en-US" w:eastAsia="zh-CN"/>
        </w:rPr>
        <w:t xml:space="preserve">   C．邓世昌的舰队    </w:t>
      </w:r>
      <w:r>
        <w:rPr>
          <w:rFonts w:hint="eastAsia" w:eastAsia="宋体"/>
          <w:sz w:val="24"/>
          <w:szCs w:val="24"/>
          <w:lang w:val="en-US" w:eastAsia="zh-CN"/>
        </w:rPr>
        <w:tab/>
      </w:r>
      <w:r>
        <w:rPr>
          <w:rFonts w:hint="eastAsia" w:eastAsia="宋体"/>
          <w:sz w:val="24"/>
          <w:szCs w:val="24"/>
          <w:lang w:val="en-US" w:eastAsia="zh-CN"/>
        </w:rPr>
        <w:t>D．朱德毛泽东的部队</w:t>
      </w:r>
    </w:p>
    <w:p>
      <w:pPr>
        <w:pStyle w:val="11"/>
        <w:keepNext w:val="0"/>
        <w:keepLines w:val="0"/>
        <w:pageBreakBefore w:val="0"/>
        <w:kinsoku/>
        <w:wordWrap/>
        <w:overflowPunct/>
        <w:topLinePunct w:val="0"/>
        <w:autoSpaceDE/>
        <w:autoSpaceDN/>
        <w:bidi w:val="0"/>
        <w:adjustRightInd/>
        <w:snapToGrid/>
        <w:spacing w:line="360" w:lineRule="auto"/>
        <w:ind w:left="315" w:right="0" w:rightChars="0" w:hanging="315"/>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24.</w:t>
      </w:r>
      <w:r>
        <w:rPr>
          <w:rFonts w:hint="eastAsia" w:ascii="宋体" w:hAnsi="宋体" w:eastAsia="宋体" w:cs="宋体"/>
          <w:sz w:val="24"/>
          <w:szCs w:val="24"/>
        </w:rPr>
        <w:t>下图历史事件集中反映的时期是</w:t>
      </w:r>
    </w:p>
    <w:p>
      <w:pPr>
        <w:pStyle w:val="11"/>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114300" distR="114300">
            <wp:extent cx="4846955" cy="1064260"/>
            <wp:effectExtent l="0" t="0" r="14605" b="2540"/>
            <wp:docPr id="2" name="图片 1"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高中试卷网 http://sj.fjjy.org"/>
                    <pic:cNvPicPr>
                      <a:picLocks noChangeAspect="1"/>
                    </pic:cNvPicPr>
                  </pic:nvPicPr>
                  <pic:blipFill>
                    <a:blip r:embed="rId7"/>
                    <a:stretch>
                      <a:fillRect/>
                    </a:stretch>
                  </pic:blipFill>
                  <pic:spPr>
                    <a:xfrm>
                      <a:off x="0" y="0"/>
                      <a:ext cx="4846955" cy="1064260"/>
                    </a:xfrm>
                    <a:prstGeom prst="rect">
                      <a:avLst/>
                    </a:prstGeom>
                    <a:noFill/>
                    <a:ln w="9525">
                      <a:noFill/>
                    </a:ln>
                  </pic:spPr>
                </pic:pic>
              </a:graphicData>
            </a:graphic>
          </wp:inline>
        </w:drawing>
      </w:r>
    </w:p>
    <w:p>
      <w:pPr>
        <w:pStyle w:val="11"/>
        <w:keepNext w:val="0"/>
        <w:keepLines w:val="0"/>
        <w:pageBreakBefore w:val="0"/>
        <w:numPr>
          <w:ilvl w:val="0"/>
          <w:numId w:val="4"/>
        </w:numPr>
        <w:tabs>
          <w:tab w:val="left" w:pos="4140"/>
        </w:tabs>
        <w:kinsoku/>
        <w:wordWrap/>
        <w:overflowPunct/>
        <w:topLinePunct w:val="0"/>
        <w:autoSpaceDE/>
        <w:autoSpaceDN/>
        <w:bidi w:val="0"/>
        <w:adjustRightInd/>
        <w:snapToGrid/>
        <w:spacing w:line="360" w:lineRule="auto"/>
        <w:ind w:left="315" w:right="0" w:rightChars="0"/>
        <w:textAlignment w:val="auto"/>
        <w:rPr>
          <w:rFonts w:hint="eastAsia" w:ascii="宋体" w:hAnsi="宋体" w:eastAsia="宋体" w:cs="宋体"/>
          <w:sz w:val="24"/>
          <w:szCs w:val="24"/>
        </w:rPr>
      </w:pPr>
      <w:r>
        <w:rPr>
          <w:rFonts w:hint="eastAsia" w:ascii="宋体" w:hAnsi="宋体" w:eastAsia="宋体" w:cs="宋体"/>
          <w:sz w:val="24"/>
          <w:szCs w:val="24"/>
        </w:rPr>
        <w:t>甲午战争时期   B．辛亥革命时期</w:t>
      </w:r>
      <w:r>
        <w:rPr>
          <w:rFonts w:hint="eastAsia" w:ascii="宋体" w:hAnsi="宋体" w:eastAsia="宋体" w:cs="宋体"/>
          <w:sz w:val="24"/>
          <w:szCs w:val="24"/>
        </w:rPr>
        <w:tab/>
      </w:r>
      <w:r>
        <w:rPr>
          <w:rFonts w:hint="eastAsia" w:ascii="宋体" w:hAnsi="宋体" w:eastAsia="宋体" w:cs="宋体"/>
          <w:sz w:val="24"/>
          <w:szCs w:val="24"/>
        </w:rPr>
        <w:t>C．抗日战争时期     D．解放战争时期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25.1942 年 10 月，美英两国政府公开声明，将与中国政府谈判，放弃在华治外法权，订立平等条约。1943 年 5 月，中国与美、英正式交换批准文本，新约开始生效。其主要内容有美、英废除在华领事裁判权，废除《辛丑条约》等。中国外交出现这种变化的主要原因是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A．南京国民政府外交努力的结果         B．中国在反法西斯战争中地位提高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C．中国遭受沦陷，美英特权形同虚设     D．美英通过外交行为打击汪伪政权</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一边是南京城破，日军坦克攻进来；一边是南京新街口的照片。两个跨越时空的小女孩隔空对话“那年乱世如麻，愿你们来世拥有锦绣年华。1937-2017”，戳中无数人泪点。在公祭日当天，这张催泪的漫画以极快的速度在所有网络平台传播开来，人们既感动又心酸，写下“勿忘国耻，珍惜和平”等留言，纷纷转发。关于抗日战争，以下说法</w:t>
      </w:r>
      <w:r>
        <w:rPr>
          <w:rFonts w:hint="eastAsia" w:ascii="宋体" w:hAnsi="宋体" w:eastAsia="宋体" w:cs="宋体"/>
          <w:b/>
          <w:bCs/>
          <w:sz w:val="24"/>
          <w:szCs w:val="24"/>
          <w:lang w:val="en-US" w:eastAsia="zh-CN"/>
        </w:rPr>
        <w:t>不正确</w:t>
      </w:r>
      <w:r>
        <w:rPr>
          <w:rFonts w:hint="eastAsia" w:ascii="宋体" w:hAnsi="宋体" w:eastAsia="宋体" w:cs="宋体"/>
          <w:sz w:val="24"/>
          <w:szCs w:val="24"/>
          <w:lang w:val="en-US" w:eastAsia="zh-CN"/>
        </w:rPr>
        <w:t>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bidi="ar"/>
        </w:rPr>
        <w:drawing>
          <wp:anchor distT="0" distB="0" distL="114300" distR="114300" simplePos="0" relativeHeight="251664384" behindDoc="1" locked="0" layoutInCell="1" allowOverlap="1">
            <wp:simplePos x="0" y="0"/>
            <wp:positionH relativeFrom="column">
              <wp:posOffset>3727450</wp:posOffset>
            </wp:positionH>
            <wp:positionV relativeFrom="paragraph">
              <wp:posOffset>24130</wp:posOffset>
            </wp:positionV>
            <wp:extent cx="2950845" cy="2493645"/>
            <wp:effectExtent l="0" t="0" r="5715" b="5715"/>
            <wp:wrapTight wrapText="bothSides">
              <wp:wrapPolygon>
                <wp:start x="0" y="0"/>
                <wp:lineTo x="0" y="21517"/>
                <wp:lineTo x="21530" y="21517"/>
                <wp:lineTo x="21530" y="0"/>
                <wp:lineTo x="0" y="0"/>
              </wp:wrapPolygon>
            </wp:wrapTight>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6"/>
                    <pic:cNvPicPr>
                      <a:picLocks noChangeAspect="1"/>
                    </pic:cNvPicPr>
                  </pic:nvPicPr>
                  <pic:blipFill>
                    <a:blip r:embed="rId8"/>
                    <a:stretch>
                      <a:fillRect/>
                    </a:stretch>
                  </pic:blipFill>
                  <pic:spPr>
                    <a:xfrm>
                      <a:off x="0" y="0"/>
                      <a:ext cx="2950845" cy="2493645"/>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A.既是世界反法西斯战争，又是民族解放战争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B.实行全民族抗战是抗日战争胜利的根本原因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C.完成了反帝反封建的新民主主义革命任务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D.南京大屠杀暴露日本军国主义凶残的侵略本质</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27.据《晚清史》记载，1843年以后，广州对英国进出口贸易总值明显下降，而上海则逐年上升，并于1853年超过广州。这一现象与下列近代不平等条约的哪一条款直接相关</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A．赔款2100万银元                    B．允许列强在华投资设厂</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C．开放苏州、杭州等地为商埠           D．开放宁波、上海等五处为通商口岸</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28.陕甘宁边区政府在一份文件中讲到：“政府的各种政策，应当根据各阶级的共同利害出发，凡是只对一阶级有利，对另一阶级有害的便不能作为政策决定的根据……现在则工人、农民、地主、资本家，都是平等的有权利。”这一精神的贯彻</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A．推动了土地革命的顺利开展         B．适应了民族战争新形势的需要</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C．巩固了国民革命的社会基础         D．壮大了反抗国民党政府的力量</w:t>
      </w:r>
    </w:p>
    <w:p>
      <w:pPr>
        <w:pStyle w:val="12"/>
        <w:keepNext w:val="0"/>
        <w:keepLines w:val="0"/>
        <w:pageBreakBefore w:val="0"/>
        <w:kinsoku/>
        <w:wordWrap/>
        <w:overflowPunct/>
        <w:topLinePunct w:val="0"/>
        <w:autoSpaceDE/>
        <w:autoSpaceDN/>
        <w:bidi w:val="0"/>
        <w:adjustRightInd/>
        <w:spacing w:line="360" w:lineRule="auto"/>
        <w:ind w:right="0" w:rightChars="0"/>
        <w:textAlignment w:val="auto"/>
        <w:rPr>
          <w:rFonts w:hint="eastAsia" w:ascii="宋体" w:hAnsi="宋体" w:eastAsia="宋体" w:cs="宋体"/>
          <w:kern w:val="2"/>
          <w:sz w:val="24"/>
          <w:szCs w:val="24"/>
        </w:rPr>
      </w:pPr>
      <w:r>
        <w:rPr>
          <w:rFonts w:hint="eastAsia" w:eastAsia="宋体"/>
          <w:sz w:val="24"/>
          <w:szCs w:val="24"/>
          <w:lang w:val="en-US" w:eastAsia="zh-CN"/>
        </w:rPr>
        <w:t>29</w:t>
      </w:r>
      <w:r>
        <w:rPr>
          <w:rFonts w:hint="eastAsia" w:ascii="宋体" w:hAnsi="宋体" w:eastAsia="宋体" w:cs="宋体"/>
          <w:sz w:val="24"/>
          <w:szCs w:val="24"/>
          <w:lang w:val="en-US" w:eastAsia="zh-CN"/>
        </w:rPr>
        <w:t>.</w:t>
      </w:r>
      <w:r>
        <w:rPr>
          <w:rFonts w:hint="eastAsia" w:ascii="宋体" w:hAnsi="宋体" w:eastAsia="宋体" w:cs="宋体"/>
          <w:kern w:val="2"/>
          <w:sz w:val="24"/>
          <w:szCs w:val="24"/>
        </w:rPr>
        <w:t xml:space="preserve">下表是2015年国家新闻出版广电总局发布的“我最喜爱的十六抗战歌曲”的网络投票结果(节选)由此可知，入选歌曲 </w:t>
      </w:r>
    </w:p>
    <w:tbl>
      <w:tblPr>
        <w:tblStyle w:val="7"/>
        <w:tblW w:w="5235" w:type="dxa"/>
        <w:jc w:val="center"/>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7"/>
        <w:gridCol w:w="2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曲目 </w:t>
            </w:r>
          </w:p>
        </w:tc>
        <w:tc>
          <w:tcPr>
            <w:tcW w:w="2898"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创作年代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《义勇军进行曲》 </w:t>
            </w:r>
          </w:p>
        </w:tc>
        <w:tc>
          <w:tcPr>
            <w:tcW w:w="2898"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1935年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《黄河大合唱》 </w:t>
            </w:r>
          </w:p>
        </w:tc>
        <w:tc>
          <w:tcPr>
            <w:tcW w:w="2898"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1939年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《大刀进行曲》 </w:t>
            </w:r>
          </w:p>
        </w:tc>
        <w:tc>
          <w:tcPr>
            <w:tcW w:w="2898"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1937年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7"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《毕业歌》 </w:t>
            </w:r>
          </w:p>
        </w:tc>
        <w:tc>
          <w:tcPr>
            <w:tcW w:w="2898"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kinsoku/>
              <w:wordWrap/>
              <w:overflowPunct/>
              <w:topLinePunct w:val="0"/>
              <w:autoSpaceDE/>
              <w:autoSpaceDN/>
              <w:bidi w:val="0"/>
              <w:adjustRightInd/>
              <w:spacing w:line="360" w:lineRule="auto"/>
              <w:ind w:right="0" w:right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rPr>
              <w:t xml:space="preserve">1943年 </w:t>
            </w:r>
          </w:p>
        </w:tc>
      </w:tr>
    </w:tbl>
    <w:p>
      <w:pPr>
        <w:pStyle w:val="12"/>
        <w:keepNext w:val="0"/>
        <w:keepLines w:val="0"/>
        <w:pageBreakBefore w:val="0"/>
        <w:kinsoku/>
        <w:wordWrap/>
        <w:overflowPunct/>
        <w:topLinePunct w:val="0"/>
        <w:autoSpaceDE/>
        <w:autoSpaceDN/>
        <w:bidi w:val="0"/>
        <w:adjustRightInd/>
        <w:spacing w:line="360" w:lineRule="auto"/>
        <w:ind w:right="0" w:rightChars="0" w:firstLine="21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A．都创作于日本全面侵华战争时期      B．表现了中华民族英勇抗战的精神</w:t>
      </w:r>
    </w:p>
    <w:p>
      <w:pPr>
        <w:pStyle w:val="12"/>
        <w:keepNext w:val="0"/>
        <w:keepLines w:val="0"/>
        <w:pageBreakBefore w:val="0"/>
        <w:kinsoku/>
        <w:wordWrap/>
        <w:overflowPunct/>
        <w:topLinePunct w:val="0"/>
        <w:autoSpaceDE/>
        <w:autoSpaceDN/>
        <w:bidi w:val="0"/>
        <w:adjustRightInd/>
        <w:spacing w:line="360" w:lineRule="auto"/>
        <w:ind w:right="0" w:rightChars="0" w:firstLine="21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C．增强了世界反法西斯的必胜信心      D．</w:t>
      </w:r>
      <w:r>
        <w:rPr>
          <w:rFonts w:hint="eastAsia" w:ascii="宋体" w:hAnsi="宋体" w:cs="宋体"/>
          <w:kern w:val="2"/>
          <w:sz w:val="24"/>
          <w:szCs w:val="24"/>
          <w:lang w:eastAsia="zh-CN"/>
        </w:rPr>
        <w:t>体现当时国民党实行全面抗战路线</w:t>
      </w:r>
      <w:r>
        <w:rPr>
          <w:rFonts w:hint="eastAsia" w:ascii="宋体" w:hAnsi="宋体" w:cs="宋体"/>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30.“致远”舰在中国是一个赫赫有名的名字，其事迹在当时欧洲也是极受褒赞。甲午中日战争中，与“致远”舰的悲壮历史有关的战役是</w:t>
      </w:r>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hint="eastAsia" w:eastAsia="宋体"/>
          <w:sz w:val="24"/>
          <w:szCs w:val="24"/>
          <w:lang w:val="en-US" w:eastAsia="zh-CN"/>
        </w:rPr>
      </w:pPr>
      <w:r>
        <w:rPr>
          <w:rFonts w:hint="eastAsia" w:eastAsia="宋体"/>
          <w:sz w:val="24"/>
          <w:szCs w:val="24"/>
          <w:lang w:val="en-US" w:eastAsia="zh-CN"/>
        </w:rPr>
        <w:t>A．黄海大战           B．平壤战役                C．辽东战役            D．威海卫战役</w:t>
      </w:r>
    </w:p>
    <w:p>
      <w:pPr>
        <w:keepNext w:val="0"/>
        <w:keepLines w:val="0"/>
        <w:pageBreakBefore w:val="0"/>
        <w:widowControl/>
        <w:kinsoku/>
        <w:wordWrap/>
        <w:overflowPunct/>
        <w:topLinePunct w:val="0"/>
        <w:autoSpaceDE/>
        <w:autoSpaceDN/>
        <w:bidi w:val="0"/>
        <w:adjustRightInd/>
        <w:spacing w:line="360" w:lineRule="auto"/>
        <w:ind w:left="420" w:right="0" w:rightChars="0" w:hanging="562" w:hangingChars="200"/>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rPr>
        <w:t>非选择题（共</w:t>
      </w:r>
      <w:r>
        <w:rPr>
          <w:rFonts w:hint="eastAsia" w:ascii="宋体" w:hAnsi="宋体" w:eastAsia="宋体" w:cs="宋体"/>
          <w:b/>
          <w:sz w:val="28"/>
          <w:szCs w:val="28"/>
          <w:lang w:val="en-US" w:eastAsia="zh-CN"/>
        </w:rPr>
        <w:t>40</w:t>
      </w:r>
      <w:r>
        <w:rPr>
          <w:rFonts w:hint="eastAsia" w:ascii="宋体" w:hAnsi="宋体" w:eastAsia="宋体" w:cs="宋体"/>
          <w:b/>
          <w:sz w:val="28"/>
          <w:szCs w:val="28"/>
        </w:rPr>
        <w:t>分）</w:t>
      </w:r>
    </w:p>
    <w:p>
      <w:pPr>
        <w:keepNext w:val="0"/>
        <w:keepLines w:val="0"/>
        <w:pageBreakBefore w:val="0"/>
        <w:widowControl/>
        <w:numPr>
          <w:ilvl w:val="0"/>
          <w:numId w:val="5"/>
        </w:numPr>
        <w:kinsoku/>
        <w:wordWrap/>
        <w:overflowPunct/>
        <w:topLinePunct w:val="0"/>
        <w:autoSpaceDE/>
        <w:autoSpaceDN/>
        <w:bidi w:val="0"/>
        <w:adjustRightInd/>
        <w:spacing w:line="360" w:lineRule="auto"/>
        <w:ind w:left="482" w:right="0" w:rightChars="0" w:hanging="482" w:hangingChars="200"/>
        <w:textAlignment w:val="auto"/>
        <w:outlineLvl w:val="9"/>
        <w:rPr>
          <w:rFonts w:hint="eastAsia" w:ascii="宋体" w:hAnsi="宋体" w:eastAsia="宋体" w:cs="宋体"/>
          <w:b/>
          <w:sz w:val="24"/>
          <w:szCs w:val="24"/>
        </w:rPr>
      </w:pPr>
      <w:r>
        <w:rPr>
          <w:rFonts w:hint="eastAsia" w:ascii="宋体" w:hAnsi="宋体" w:eastAsia="宋体" w:cs="宋体"/>
          <w:b/>
          <w:sz w:val="24"/>
          <w:szCs w:val="24"/>
        </w:rPr>
        <w:t>非选择题（本大题共</w:t>
      </w:r>
      <w:r>
        <w:rPr>
          <w:rFonts w:hint="eastAsia" w:ascii="宋体" w:hAnsi="宋体" w:eastAsia="宋体" w:cs="宋体"/>
          <w:b/>
          <w:sz w:val="24"/>
          <w:szCs w:val="24"/>
          <w:lang w:val="en-US" w:eastAsia="zh-CN"/>
        </w:rPr>
        <w:t>40</w:t>
      </w:r>
      <w:r>
        <w:rPr>
          <w:rFonts w:hint="eastAsia" w:ascii="宋体" w:hAnsi="宋体" w:eastAsia="宋体" w:cs="宋体"/>
          <w:b/>
          <w:sz w:val="24"/>
          <w:szCs w:val="24"/>
        </w:rPr>
        <w:t>分，第</w:t>
      </w:r>
      <w:r>
        <w:rPr>
          <w:rFonts w:hint="eastAsia" w:ascii="宋体" w:hAnsi="宋体" w:eastAsia="宋体" w:cs="宋体"/>
          <w:b/>
          <w:sz w:val="24"/>
          <w:szCs w:val="24"/>
          <w:lang w:val="en-US" w:eastAsia="zh-CN"/>
        </w:rPr>
        <w:t>31题14</w:t>
      </w:r>
      <w:r>
        <w:rPr>
          <w:rFonts w:hint="eastAsia" w:ascii="宋体" w:hAnsi="宋体" w:eastAsia="宋体" w:cs="宋体"/>
          <w:b/>
          <w:sz w:val="24"/>
          <w:szCs w:val="24"/>
        </w:rPr>
        <w:t>分，</w:t>
      </w:r>
      <w:r>
        <w:rPr>
          <w:rFonts w:hint="eastAsia" w:ascii="宋体" w:hAnsi="宋体" w:eastAsia="宋体" w:cs="宋体"/>
          <w:b/>
          <w:sz w:val="24"/>
          <w:szCs w:val="24"/>
          <w:lang w:eastAsia="zh-CN"/>
        </w:rPr>
        <w:t>第</w:t>
      </w:r>
      <w:r>
        <w:rPr>
          <w:rFonts w:hint="eastAsia" w:ascii="宋体" w:hAnsi="宋体" w:eastAsia="宋体" w:cs="宋体"/>
          <w:b/>
          <w:sz w:val="24"/>
          <w:szCs w:val="24"/>
          <w:lang w:val="en-US" w:eastAsia="zh-CN"/>
        </w:rPr>
        <w:t>32题14分，</w:t>
      </w:r>
      <w:r>
        <w:rPr>
          <w:rFonts w:hint="eastAsia" w:ascii="宋体" w:hAnsi="宋体" w:eastAsia="宋体" w:cs="宋体"/>
          <w:b/>
          <w:sz w:val="24"/>
          <w:szCs w:val="24"/>
        </w:rPr>
        <w:t>第</w:t>
      </w:r>
      <w:r>
        <w:rPr>
          <w:rFonts w:hint="eastAsia" w:ascii="宋体" w:hAnsi="宋体" w:eastAsia="宋体" w:cs="宋体"/>
          <w:b/>
          <w:sz w:val="24"/>
          <w:szCs w:val="24"/>
          <w:lang w:val="en-US" w:eastAsia="zh-CN"/>
        </w:rPr>
        <w:t>33</w:t>
      </w:r>
      <w:r>
        <w:rPr>
          <w:rFonts w:hint="eastAsia" w:ascii="宋体" w:hAnsi="宋体" w:eastAsia="宋体" w:cs="宋体"/>
          <w:b/>
          <w:sz w:val="24"/>
          <w:szCs w:val="24"/>
        </w:rPr>
        <w:t>题</w:t>
      </w:r>
      <w:r>
        <w:rPr>
          <w:rFonts w:hint="eastAsia" w:ascii="宋体" w:hAnsi="宋体" w:eastAsia="宋体" w:cs="宋体"/>
          <w:b/>
          <w:sz w:val="24"/>
          <w:szCs w:val="24"/>
          <w:lang w:val="en-US" w:eastAsia="zh-CN"/>
        </w:rPr>
        <w:t>12</w:t>
      </w:r>
      <w:r>
        <w:rPr>
          <w:rFonts w:hint="eastAsia" w:ascii="宋体" w:hAnsi="宋体" w:eastAsia="宋体" w:cs="宋体"/>
          <w:b/>
          <w:sz w:val="24"/>
          <w:szCs w:val="24"/>
        </w:rPr>
        <w:t>分</w:t>
      </w:r>
      <w:r>
        <w:rPr>
          <w:rFonts w:hint="eastAsia" w:ascii="宋体" w:hAnsi="宋体" w:eastAsia="宋体" w:cs="宋体"/>
          <w:b/>
          <w:sz w:val="24"/>
          <w:szCs w:val="24"/>
          <w:lang w:eastAsia="zh-CN"/>
        </w:rPr>
        <w:t>。</w:t>
      </w:r>
      <w:r>
        <w:rPr>
          <w:rFonts w:hint="eastAsia" w:ascii="宋体" w:hAnsi="宋体" w:eastAsia="宋体" w:cs="宋体"/>
          <w:b/>
          <w:sz w:val="24"/>
          <w:szCs w:val="24"/>
        </w:rPr>
        <w:t>）</w:t>
      </w:r>
    </w:p>
    <w:p>
      <w:pPr>
        <w:pStyle w:val="12"/>
        <w:keepNext w:val="0"/>
        <w:keepLines w:val="0"/>
        <w:pageBreakBefore w:val="0"/>
        <w:kinsoku/>
        <w:wordWrap/>
        <w:overflowPunct/>
        <w:topLinePunct w:val="0"/>
        <w:autoSpaceDE/>
        <w:autoSpaceDN/>
        <w:bidi w:val="0"/>
        <w:adjustRightInd/>
        <w:snapToGrid/>
        <w:spacing w:line="360" w:lineRule="auto"/>
        <w:ind w:right="0" w:rightChars="0"/>
        <w:jc w:val="left"/>
        <w:textAlignment w:val="center"/>
        <w:rPr>
          <w:rFonts w:ascii="宋体" w:hAnsi="宋体" w:cs="宋体"/>
          <w:kern w:val="2"/>
          <w:sz w:val="24"/>
          <w:szCs w:val="24"/>
        </w:rPr>
      </w:pPr>
      <w:r>
        <w:rPr>
          <w:rFonts w:hint="eastAsia" w:ascii="宋体" w:hAnsi="宋体" w:cs="宋体"/>
          <w:b/>
          <w:bCs/>
          <w:kern w:val="2"/>
          <w:sz w:val="24"/>
          <w:szCs w:val="24"/>
          <w:lang w:val="en-US" w:eastAsia="zh-CN"/>
        </w:rPr>
        <w:t>31题.（14分）.</w:t>
      </w:r>
      <w:r>
        <w:rPr>
          <w:rFonts w:ascii="宋体" w:hAnsi="宋体" w:cs="宋体"/>
          <w:kern w:val="2"/>
          <w:sz w:val="24"/>
          <w:szCs w:val="24"/>
        </w:rPr>
        <w:t>地方行政制度作为中国古代政治文明的重要组成部分，伴随着历史发展而不断变革完善。阅读下列材料，回答问题。</w:t>
      </w:r>
    </w:p>
    <w:p>
      <w:pPr>
        <w:pStyle w:val="12"/>
        <w:keepNext w:val="0"/>
        <w:keepLines w:val="0"/>
        <w:pageBreakBefore w:val="0"/>
        <w:kinsoku/>
        <w:wordWrap/>
        <w:overflowPunct/>
        <w:topLinePunct w:val="0"/>
        <w:autoSpaceDE/>
        <w:autoSpaceDN/>
        <w:bidi w:val="0"/>
        <w:adjustRightInd/>
        <w:snapToGrid/>
        <w:spacing w:line="360" w:lineRule="auto"/>
        <w:ind w:left="0" w:leftChars="0" w:right="0" w:rightChars="0" w:firstLine="420"/>
        <w:jc w:val="left"/>
        <w:textAlignment w:val="center"/>
        <w:rPr>
          <w:rFonts w:ascii="楷体" w:hAnsi="楷体" w:eastAsia="楷体" w:cs="楷体"/>
          <w:kern w:val="2"/>
          <w:sz w:val="24"/>
          <w:szCs w:val="24"/>
        </w:rPr>
      </w:pPr>
      <w:r>
        <w:rPr>
          <w:rFonts w:ascii="楷体" w:hAnsi="楷体" w:eastAsia="楷体" w:cs="楷体"/>
          <w:kern w:val="2"/>
          <w:sz w:val="24"/>
          <w:szCs w:val="24"/>
        </w:rPr>
        <w:t>材料一：后世对秦始皇的这一做法，大多盛赞不已……虽然秦代……仅仅持续了二世……但秦代所形成的专制主义中央集权国家，及其所确定的以郡县制为表现形式的行政区划，却……为后世历代所遵奉（西汉初年）刘邦采用的是……混合体。</w:t>
      </w:r>
    </w:p>
    <w:p>
      <w:pPr>
        <w:pStyle w:val="12"/>
        <w:keepNext w:val="0"/>
        <w:keepLines w:val="0"/>
        <w:pageBreakBefore w:val="0"/>
        <w:kinsoku/>
        <w:wordWrap/>
        <w:overflowPunct/>
        <w:topLinePunct w:val="0"/>
        <w:autoSpaceDE/>
        <w:autoSpaceDN/>
        <w:bidi w:val="0"/>
        <w:adjustRightInd/>
        <w:snapToGrid/>
        <w:spacing w:line="360" w:lineRule="auto"/>
        <w:ind w:left="0" w:leftChars="0" w:right="0" w:rightChars="0"/>
        <w:jc w:val="right"/>
        <w:textAlignment w:val="center"/>
        <w:rPr>
          <w:rFonts w:ascii="楷体" w:hAnsi="楷体" w:eastAsia="楷体" w:cs="楷体"/>
          <w:kern w:val="2"/>
          <w:sz w:val="24"/>
          <w:szCs w:val="24"/>
        </w:rPr>
      </w:pPr>
      <w:r>
        <w:rPr>
          <w:rFonts w:ascii="宋体" w:hAnsi="宋体" w:cs="宋体"/>
          <w:kern w:val="2"/>
          <w:sz w:val="24"/>
          <w:szCs w:val="24"/>
        </w:rPr>
        <w:t>——李晓杰《体国经野：历史行政区划》</w:t>
      </w:r>
    </w:p>
    <w:p>
      <w:pPr>
        <w:pStyle w:val="12"/>
        <w:keepNext w:val="0"/>
        <w:keepLines w:val="0"/>
        <w:pageBreakBefore w:val="0"/>
        <w:kinsoku/>
        <w:wordWrap/>
        <w:overflowPunct/>
        <w:topLinePunct w:val="0"/>
        <w:autoSpaceDE/>
        <w:autoSpaceDN/>
        <w:bidi w:val="0"/>
        <w:adjustRightInd/>
        <w:snapToGrid/>
        <w:spacing w:line="360" w:lineRule="auto"/>
        <w:ind w:left="0" w:leftChars="0" w:right="0" w:rightChars="0" w:firstLine="420"/>
        <w:jc w:val="left"/>
        <w:textAlignment w:val="center"/>
        <w:rPr>
          <w:rFonts w:ascii="楷体" w:hAnsi="楷体" w:eastAsia="楷体" w:cs="楷体"/>
          <w:kern w:val="2"/>
          <w:sz w:val="24"/>
          <w:szCs w:val="24"/>
        </w:rPr>
      </w:pPr>
      <w:r>
        <w:rPr>
          <w:rFonts w:ascii="楷体" w:hAnsi="楷体" w:eastAsia="楷体" w:cs="楷体"/>
          <w:kern w:val="2"/>
          <w:sz w:val="24"/>
          <w:szCs w:val="24"/>
        </w:rPr>
        <w:t>材料</w:t>
      </w:r>
      <w:r>
        <w:rPr>
          <w:rFonts w:hint="eastAsia" w:ascii="楷体" w:hAnsi="楷体" w:eastAsia="楷体" w:cs="楷体"/>
          <w:kern w:val="2"/>
          <w:sz w:val="24"/>
          <w:szCs w:val="24"/>
          <w:lang w:eastAsia="zh-CN"/>
        </w:rPr>
        <w:t>二</w:t>
      </w:r>
      <w:r>
        <w:rPr>
          <w:rFonts w:ascii="楷体" w:hAnsi="楷体" w:eastAsia="楷体" w:cs="楷体"/>
          <w:kern w:val="2"/>
          <w:sz w:val="24"/>
          <w:szCs w:val="24"/>
        </w:rPr>
        <w:t>：从秦到清，地方行政制度的形态有过纷纭繁复的变化……这种因时而异的变化只是为了更好地发挥这一集权的功能罢了。因此尽管从表面上看，历代行政区域……废置纷繁，分合靡定，但无非皆就前代之制度沿革益损，而无根本性质的变动。</w:t>
      </w:r>
    </w:p>
    <w:p>
      <w:pPr>
        <w:pStyle w:val="12"/>
        <w:keepNext w:val="0"/>
        <w:keepLines w:val="0"/>
        <w:pageBreakBefore w:val="0"/>
        <w:kinsoku/>
        <w:wordWrap/>
        <w:overflowPunct/>
        <w:topLinePunct w:val="0"/>
        <w:autoSpaceDE/>
        <w:autoSpaceDN/>
        <w:bidi w:val="0"/>
        <w:adjustRightInd/>
        <w:snapToGrid/>
        <w:spacing w:line="360" w:lineRule="auto"/>
        <w:ind w:left="0" w:leftChars="0" w:right="0" w:rightChars="0"/>
        <w:jc w:val="right"/>
        <w:textAlignment w:val="center"/>
        <w:rPr>
          <w:rFonts w:ascii="宋体" w:hAnsi="宋体" w:cs="宋体"/>
          <w:kern w:val="2"/>
          <w:sz w:val="24"/>
          <w:szCs w:val="24"/>
        </w:rPr>
      </w:pPr>
      <w:r>
        <w:rPr>
          <w:rFonts w:ascii="宋体" w:hAnsi="宋体" w:cs="宋体"/>
          <w:kern w:val="2"/>
          <w:sz w:val="24"/>
          <w:szCs w:val="24"/>
        </w:rPr>
        <w:t>——周振鹤《中国地方行政制度史》</w:t>
      </w:r>
    </w:p>
    <w:p>
      <w:pPr>
        <w:pStyle w:val="12"/>
        <w:keepNext w:val="0"/>
        <w:keepLines w:val="0"/>
        <w:pageBreakBefore w:val="0"/>
        <w:kinsoku/>
        <w:wordWrap/>
        <w:overflowPunct/>
        <w:topLinePunct w:val="0"/>
        <w:autoSpaceDE/>
        <w:autoSpaceDN/>
        <w:bidi w:val="0"/>
        <w:adjustRightInd/>
        <w:snapToGrid/>
        <w:spacing w:line="360" w:lineRule="auto"/>
        <w:ind w:left="0" w:leftChars="0" w:right="0" w:rightChars="0"/>
        <w:jc w:val="left"/>
        <w:textAlignment w:val="center"/>
        <w:rPr>
          <w:rFonts w:ascii="宋体" w:hAnsi="宋体" w:cs="宋体"/>
          <w:kern w:val="2"/>
          <w:sz w:val="24"/>
          <w:szCs w:val="24"/>
        </w:rPr>
      </w:pPr>
      <w:r>
        <w:rPr>
          <w:rFonts w:ascii="宋体" w:hAnsi="宋体" w:cs="宋体"/>
          <w:kern w:val="2"/>
          <w:sz w:val="24"/>
          <w:szCs w:val="24"/>
        </w:rPr>
        <w:t>请回答：</w:t>
      </w:r>
    </w:p>
    <w:p>
      <w:pPr>
        <w:pStyle w:val="12"/>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jc w:val="left"/>
        <w:textAlignment w:val="center"/>
        <w:rPr>
          <w:rFonts w:ascii="宋体" w:hAnsi="宋体" w:cs="宋体"/>
          <w:kern w:val="2"/>
          <w:sz w:val="24"/>
          <w:szCs w:val="24"/>
        </w:rPr>
      </w:pPr>
      <w:r>
        <w:rPr>
          <w:rFonts w:ascii="宋体" w:hAnsi="宋体" w:cs="宋体"/>
          <w:kern w:val="2"/>
          <w:sz w:val="24"/>
          <w:szCs w:val="24"/>
        </w:rPr>
        <w:t>据材料一，后世对秦始皇在地方行政制度方面的哪一做法“盛赞不已”？</w:t>
      </w:r>
      <w:r>
        <w:rPr>
          <w:rFonts w:hint="eastAsia" w:ascii="宋体" w:hAnsi="宋体" w:cs="宋体"/>
          <w:kern w:val="2"/>
          <w:sz w:val="24"/>
          <w:szCs w:val="24"/>
          <w:lang w:eastAsia="zh-CN"/>
        </w:rPr>
        <w:t>（</w:t>
      </w:r>
      <w:r>
        <w:rPr>
          <w:rFonts w:hint="eastAsia" w:ascii="宋体" w:hAnsi="宋体" w:cs="宋体"/>
          <w:kern w:val="2"/>
          <w:sz w:val="24"/>
          <w:szCs w:val="24"/>
          <w:lang w:val="en-US" w:eastAsia="zh-CN"/>
        </w:rPr>
        <w:t xml:space="preserve">2分） </w:t>
      </w:r>
      <w:r>
        <w:rPr>
          <w:rFonts w:ascii="宋体" w:hAnsi="宋体" w:cs="宋体"/>
          <w:kern w:val="2"/>
          <w:sz w:val="24"/>
          <w:szCs w:val="24"/>
        </w:rPr>
        <w:t>概括这一做法的影响</w:t>
      </w:r>
      <w:r>
        <w:rPr>
          <w:rFonts w:hint="eastAsia" w:ascii="宋体" w:hAnsi="宋体" w:cs="宋体"/>
          <w:kern w:val="2"/>
          <w:sz w:val="24"/>
          <w:szCs w:val="24"/>
          <w:lang w:eastAsia="zh-CN"/>
        </w:rPr>
        <w:t>。</w:t>
      </w:r>
      <w:r>
        <w:rPr>
          <w:rFonts w:hint="eastAsia" w:ascii="宋体" w:hAnsi="宋体" w:cs="宋体"/>
          <w:kern w:val="2"/>
          <w:sz w:val="24"/>
          <w:szCs w:val="24"/>
        </w:rPr>
        <w:t>（</w:t>
      </w:r>
      <w:r>
        <w:rPr>
          <w:rFonts w:hint="eastAsia" w:ascii="宋体" w:hAnsi="宋体" w:cs="宋体"/>
          <w:kern w:val="2"/>
          <w:sz w:val="24"/>
          <w:szCs w:val="24"/>
          <w:lang w:val="en-US" w:eastAsia="zh-CN"/>
        </w:rPr>
        <w:t>4</w:t>
      </w:r>
      <w:r>
        <w:rPr>
          <w:rFonts w:hint="eastAsia" w:ascii="宋体" w:hAnsi="宋体" w:cs="宋体"/>
          <w:kern w:val="2"/>
          <w:sz w:val="24"/>
          <w:szCs w:val="24"/>
        </w:rPr>
        <w:t>分）</w:t>
      </w:r>
      <w:r>
        <w:rPr>
          <w:rFonts w:hint="eastAsia" w:ascii="宋体" w:hAnsi="宋体" w:cs="宋体"/>
          <w:kern w:val="2"/>
          <w:sz w:val="24"/>
          <w:szCs w:val="24"/>
          <w:lang w:val="en-US" w:eastAsia="zh-CN"/>
        </w:rPr>
        <w:t xml:space="preserve"> </w:t>
      </w:r>
      <w:r>
        <w:rPr>
          <w:rFonts w:ascii="宋体" w:hAnsi="宋体" w:cs="宋体"/>
          <w:kern w:val="2"/>
          <w:sz w:val="24"/>
          <w:szCs w:val="24"/>
        </w:rPr>
        <w:t>结合所学知识，指出</w:t>
      </w:r>
      <w:r>
        <w:rPr>
          <w:rFonts w:hint="eastAsia" w:ascii="宋体" w:hAnsi="宋体" w:cs="宋体"/>
          <w:kern w:val="2"/>
          <w:sz w:val="24"/>
          <w:szCs w:val="24"/>
          <w:lang w:eastAsia="zh-CN"/>
        </w:rPr>
        <w:t>汉初</w:t>
      </w:r>
      <w:r>
        <w:rPr>
          <w:rFonts w:ascii="宋体" w:hAnsi="宋体" w:cs="宋体"/>
          <w:kern w:val="2"/>
          <w:sz w:val="24"/>
          <w:szCs w:val="24"/>
        </w:rPr>
        <w:t>刘邦采用的“混合体”是什么？</w:t>
      </w:r>
      <w:r>
        <w:rPr>
          <w:rFonts w:hint="eastAsia" w:ascii="宋体" w:hAnsi="宋体" w:cs="宋体"/>
          <w:kern w:val="2"/>
          <w:sz w:val="24"/>
          <w:szCs w:val="24"/>
        </w:rPr>
        <w:t>（</w:t>
      </w:r>
      <w:r>
        <w:rPr>
          <w:rFonts w:hint="eastAsia" w:ascii="宋体" w:hAnsi="宋体" w:cs="宋体"/>
          <w:kern w:val="2"/>
          <w:sz w:val="24"/>
          <w:szCs w:val="24"/>
          <w:lang w:val="en-US" w:eastAsia="zh-CN"/>
        </w:rPr>
        <w:t>2</w:t>
      </w:r>
      <w:r>
        <w:rPr>
          <w:rFonts w:hint="eastAsia" w:ascii="宋体" w:hAnsi="宋体" w:cs="宋体"/>
          <w:kern w:val="2"/>
          <w:sz w:val="24"/>
          <w:szCs w:val="24"/>
        </w:rPr>
        <w:t>分）</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center"/>
        <w:rPr>
          <w:rFonts w:hint="eastAsia" w:ascii="宋体" w:hAnsi="宋体" w:eastAsia="宋体" w:cs="宋体"/>
          <w:kern w:val="2"/>
          <w:sz w:val="24"/>
          <w:szCs w:val="24"/>
          <w:lang w:eastAsia="zh-CN"/>
        </w:rPr>
      </w:pPr>
    </w:p>
    <w:p>
      <w:pPr>
        <w:pStyle w:val="12"/>
        <w:keepNext w:val="0"/>
        <w:keepLines w:val="0"/>
        <w:pageBreakBefore w:val="0"/>
        <w:numPr>
          <w:ilvl w:val="0"/>
          <w:numId w:val="6"/>
        </w:numPr>
        <w:kinsoku/>
        <w:wordWrap/>
        <w:overflowPunct/>
        <w:topLinePunct w:val="0"/>
        <w:autoSpaceDE/>
        <w:autoSpaceDN/>
        <w:bidi w:val="0"/>
        <w:adjustRightInd/>
        <w:snapToGrid/>
        <w:spacing w:line="360" w:lineRule="auto"/>
        <w:ind w:left="0" w:leftChars="0" w:right="0" w:rightChars="0"/>
        <w:jc w:val="left"/>
        <w:textAlignment w:val="center"/>
        <w:rPr>
          <w:rFonts w:ascii="宋体" w:hAnsi="宋体" w:cs="宋体"/>
          <w:kern w:val="2"/>
          <w:sz w:val="24"/>
          <w:szCs w:val="24"/>
        </w:rPr>
      </w:pPr>
      <w:r>
        <w:rPr>
          <w:rFonts w:hint="eastAsia" w:ascii="宋体" w:hAnsi="宋体" w:cs="宋体"/>
          <w:kern w:val="2"/>
          <w:sz w:val="24"/>
          <w:szCs w:val="24"/>
          <w:lang w:eastAsia="zh-CN"/>
        </w:rPr>
        <w:t>根据所学知识，指出唐朝和元朝在地方分别实行什么制度？（</w:t>
      </w:r>
      <w:r>
        <w:rPr>
          <w:rFonts w:hint="eastAsia" w:ascii="宋体" w:hAnsi="宋体" w:cs="宋体"/>
          <w:kern w:val="2"/>
          <w:sz w:val="24"/>
          <w:szCs w:val="24"/>
          <w:lang w:val="en-US" w:eastAsia="zh-CN"/>
        </w:rPr>
        <w:t>4分）</w:t>
      </w:r>
      <w:r>
        <w:rPr>
          <w:rFonts w:hint="eastAsia" w:ascii="宋体" w:hAnsi="宋体" w:cs="宋体"/>
          <w:kern w:val="2"/>
          <w:sz w:val="24"/>
          <w:szCs w:val="24"/>
          <w:lang w:eastAsia="zh-CN"/>
        </w:rPr>
        <w:t>；根</w:t>
      </w:r>
      <w:r>
        <w:rPr>
          <w:rFonts w:ascii="宋体" w:hAnsi="宋体" w:cs="宋体"/>
          <w:kern w:val="2"/>
          <w:sz w:val="24"/>
          <w:szCs w:val="24"/>
        </w:rPr>
        <w:t>据材料</w:t>
      </w:r>
      <w:r>
        <w:rPr>
          <w:rFonts w:hint="eastAsia" w:ascii="宋体" w:hAnsi="宋体" w:cs="宋体"/>
          <w:kern w:val="2"/>
          <w:sz w:val="24"/>
          <w:szCs w:val="24"/>
          <w:lang w:eastAsia="zh-CN"/>
        </w:rPr>
        <w:t>二</w:t>
      </w:r>
      <w:r>
        <w:rPr>
          <w:rFonts w:ascii="宋体" w:hAnsi="宋体" w:cs="宋体"/>
          <w:kern w:val="2"/>
          <w:sz w:val="24"/>
          <w:szCs w:val="24"/>
        </w:rPr>
        <w:t>，你如何理解从秦朝到清朝地方行政制度“无根本性质的变动”？</w:t>
      </w:r>
      <w:r>
        <w:rPr>
          <w:rFonts w:hint="eastAsia" w:ascii="宋体" w:hAnsi="宋体" w:cs="宋体"/>
          <w:kern w:val="2"/>
          <w:sz w:val="24"/>
          <w:szCs w:val="24"/>
          <w:lang w:eastAsia="zh-CN"/>
        </w:rPr>
        <w:t>（</w:t>
      </w:r>
      <w:r>
        <w:rPr>
          <w:rFonts w:hint="eastAsia" w:ascii="宋体" w:hAnsi="宋体" w:cs="宋体"/>
          <w:kern w:val="2"/>
          <w:sz w:val="24"/>
          <w:szCs w:val="24"/>
          <w:lang w:val="en-US" w:eastAsia="zh-CN"/>
        </w:rPr>
        <w:t>2分）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bCs w:val="0"/>
          <w:sz w:val="24"/>
          <w:szCs w:val="24"/>
          <w:lang w:val="en-US" w:eastAsia="zh-CN"/>
        </w:rPr>
        <w:t>32题.</w:t>
      </w:r>
      <w:r>
        <w:rPr>
          <w:rFonts w:hint="eastAsia" w:ascii="宋体" w:hAnsi="宋体" w:eastAsia="宋体" w:cs="宋体"/>
          <w:b/>
          <w:bCs w:val="0"/>
          <w:sz w:val="24"/>
          <w:szCs w:val="24"/>
        </w:rPr>
        <w:t>（1</w:t>
      </w: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分</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w:t>
      </w:r>
      <w:r>
        <w:rPr>
          <w:rFonts w:hint="eastAsia" w:ascii="宋体" w:hAnsi="宋体" w:eastAsia="宋体" w:cs="宋体"/>
          <w:b w:val="0"/>
          <w:bCs/>
          <w:sz w:val="24"/>
          <w:szCs w:val="24"/>
        </w:rPr>
        <w:t xml:space="preserve">近代以来日本与中国的关系变化反映了中国的沉浮兴衰。阅读下列材料，回答问题。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材料一 (甲午战争后)日本政府提交的和平条款汇聚了国内不同集团的各种要求。陆军坚持割占辽东半岛……海军希望取得台湾……财界要求中方赔偿白银2亿两……日本政府将这些观点综合为一个十条和谈方案，而把重点放在赔款、割地、朝鲜的独立，以及商业与航海方面的特权上。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 xml:space="preserve">——徐中约《中国近代史：1600—2000中国的奋斗》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材料二 卅万亡灵，饮恨江城。……兄弟同心，共御外侮。捐躯洒血，浩气干云。尽扫狼烟，重振乾坤。……永矢弗谖，祈愿和平。中华圆梦，民族复兴。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——南京大屠杀死难者国家公祭铭文(节选)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材料三 抗战是中华民族复兴的转折点。从宏观的视角看，它是一场全面的民族解放战争，中国不仅打败了日本，消除了亡国的危险，还从盟国那里挣脱了不平等枷锁，在国家主权的收复与巩固方面大有进展，获得了平等地位。抗日战争中，中国还积极参与国际事务…中国的国际地位可以说经历了一个不断提升的三级跳……在旧的国际体系解体之后，中国积极参与了新的国际体系的创造，并由此而在国际事务中担当重要角色。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rPr>
        <w:t xml:space="preserve">——摘编自王建朗《抗日战争与中国国际地位的变迁》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根据材料一并结合所学知识，说明这一时期列强侵略中国的方式的变化。</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2分）列举1840年到1900年间中国军民反抗外来侵略斗争的事迹两例。（4分）</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材料二中“兄弟同心，共御外侮”</w:t>
      </w:r>
      <w:r>
        <w:rPr>
          <w:rFonts w:hint="eastAsia" w:ascii="宋体" w:hAnsi="宋体" w:eastAsia="宋体" w:cs="宋体"/>
          <w:b w:val="0"/>
          <w:bCs/>
          <w:sz w:val="24"/>
          <w:szCs w:val="24"/>
          <w:lang w:eastAsia="zh-CN"/>
        </w:rPr>
        <w:t>说明抗战胜利的根本保证是什么</w:t>
      </w:r>
      <w:r>
        <w:rPr>
          <w:rFonts w:hint="eastAsia" w:ascii="宋体" w:hAnsi="宋体" w:eastAsia="宋体" w:cs="宋体"/>
          <w:b w:val="0"/>
          <w:bCs/>
          <w:sz w:val="24"/>
          <w:szCs w:val="24"/>
        </w:rPr>
        <w:t>？</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4分）</w:t>
      </w:r>
      <w:r>
        <w:rPr>
          <w:rFonts w:hint="eastAsia" w:ascii="宋体" w:hAnsi="宋体" w:eastAsia="宋体" w:cs="宋体"/>
          <w:b w:val="0"/>
          <w:bCs/>
          <w:sz w:val="24"/>
          <w:szCs w:val="24"/>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sz w:val="24"/>
          <w:szCs w:val="24"/>
        </w:rPr>
      </w:pPr>
      <w:r>
        <w:rPr>
          <w:rFonts w:hint="eastAsia" w:ascii="宋体" w:hAnsi="宋体" w:eastAsia="宋体" w:cs="宋体"/>
          <w:b w:val="0"/>
          <w:bCs/>
          <w:sz w:val="24"/>
          <w:szCs w:val="24"/>
        </w:rPr>
        <w:t>根据材料三并结合所学知识，说明这场战争对中国产生的影响。（</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rPr>
        <w:t>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b w:val="0"/>
          <w:bCs/>
          <w:sz w:val="24"/>
          <w:szCs w:val="24"/>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楷体" w:hAnsi="楷体" w:eastAsia="楷体" w:cs="楷体"/>
          <w:b/>
          <w:bCs/>
          <w:sz w:val="22"/>
          <w:szCs w:val="28"/>
          <w:lang w:val="en-US" w:eastAsia="zh-CN"/>
        </w:rPr>
      </w:pPr>
      <w:r>
        <w:rPr>
          <w:rFonts w:hint="eastAsia" w:ascii="宋体" w:hAnsi="宋体" w:eastAsia="宋体" w:cs="宋体"/>
          <w:b/>
          <w:bCs/>
          <w:sz w:val="24"/>
          <w:szCs w:val="24"/>
          <w:lang w:val="en-US" w:eastAsia="zh-CN"/>
        </w:rPr>
        <w:t>33.</w:t>
      </w:r>
      <w:bookmarkStart w:id="0" w:name="_GoBack"/>
      <w:bookmarkEnd w:id="0"/>
      <w:r>
        <w:rPr>
          <w:rFonts w:hint="eastAsia" w:ascii="宋体" w:hAnsi="宋体" w:eastAsia="宋体" w:cs="宋体"/>
          <w:b/>
          <w:bCs/>
          <w:sz w:val="24"/>
          <w:szCs w:val="24"/>
          <w:lang w:val="en-US" w:eastAsia="zh-CN"/>
        </w:rPr>
        <w:t>题.（12分）.</w:t>
      </w:r>
      <w:r>
        <w:rPr>
          <w:rFonts w:hint="eastAsia" w:ascii="宋体" w:hAnsi="宋体" w:eastAsia="宋体" w:cs="宋体"/>
          <w:b/>
          <w:bCs/>
          <w:sz w:val="24"/>
          <w:szCs w:val="24"/>
          <w:lang w:eastAsia="zh-CN"/>
        </w:rPr>
        <w:t>阅读材料，完成下列要求</w:t>
      </w:r>
    </w:p>
    <w:p>
      <w:pPr>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楷体" w:hAnsi="楷体" w:eastAsia="楷体" w:cs="楷体"/>
          <w:b/>
          <w:bCs/>
          <w:sz w:val="22"/>
          <w:szCs w:val="28"/>
          <w:lang w:val="en-US" w:eastAsia="zh-CN"/>
        </w:rPr>
      </w:pPr>
      <w:r>
        <w:rPr>
          <w:rFonts w:hint="eastAsia" w:ascii="楷体" w:hAnsi="楷体" w:eastAsia="楷体" w:cs="楷体"/>
          <w:b/>
          <w:bCs/>
          <w:sz w:val="22"/>
          <w:szCs w:val="28"/>
          <w:lang w:val="en-US" w:eastAsia="zh-CN"/>
        </w:rPr>
        <w:t>（小论文是近几年高考历史的新题型，也是高考试验田，以下是解题方法，可以跳过，直接做题）</w:t>
      </w:r>
    </w:p>
    <w:p>
      <w:pPr>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楷体" w:hAnsi="楷体" w:eastAsia="楷体" w:cs="楷体"/>
          <w:b w:val="0"/>
          <w:bCs w:val="0"/>
          <w:sz w:val="22"/>
          <w:szCs w:val="28"/>
          <w:lang w:val="en-US" w:eastAsia="zh-CN"/>
        </w:rPr>
      </w:pPr>
      <w:r>
        <w:rPr>
          <w:rFonts w:hint="eastAsia" w:ascii="楷体" w:hAnsi="楷体" w:eastAsia="楷体" w:cs="楷体"/>
          <w:b w:val="0"/>
          <w:bCs w:val="0"/>
          <w:sz w:val="22"/>
          <w:szCs w:val="28"/>
          <w:lang w:val="en-US" w:eastAsia="zh-CN"/>
        </w:rPr>
        <w:t>原则：出题者是上帝，随机应变，给什么类型就写什么类型的小论文；史论结合即突出重大历史事件</w:t>
      </w:r>
    </w:p>
    <w:p>
      <w:pPr>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具体方法：第一步，先拟定标题（用陈述句表述），标题一定要切合所给材料意思，以最佳观点为主。</w:t>
      </w:r>
    </w:p>
    <w:p>
      <w:pPr>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方法：把两个名词形成一种因果关系，主要是三种，第一种：突出原因：XXXX受XXXX的影响，XXXX与XXX相联系，xx适应xx的需要；第二种，突出作用：XXXX促进了XXXX的发展，XXXX有利于XXXX的发展。第三种，突出特点：XXXX具有鲜明的时代特征或XX特点，等（此方法大部分适用于自拟标题类型的小论文）</w:t>
      </w:r>
    </w:p>
    <w:p>
      <w:pPr>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 xml:space="preserve">     第二步阐述，先简短把自己的观点和材料中的意思结合起来，一段话完成         （总）</w:t>
      </w:r>
    </w:p>
    <w:p>
      <w:pPr>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 xml:space="preserve">  第三步（最关键）：开始具体陈述自己的观点，结合所学知识，进行史论结合或中外结合。此部分是得分的关键。模式一般是将某个历史事件的原因、经过、影响、特点等阐释完整，就构成一个史论；或者将同时期的中外历史事件有机的比较，也可以将一个专题模块有序的阐释下去，从而形成比较长段的史论结合。史论结合一般要求有两个或以上的史实即重大历史事件作为论证的依据（禁止使用序号）       （分）</w:t>
      </w:r>
    </w:p>
    <w:p>
      <w:pPr>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 xml:space="preserve">   第四步，综上所述，简单阐明自己的观点，再强调下作用。如果觉得材料观点片面，，可以增加不同看法，一笔带过  （总）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以下是题目：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 xml:space="preserve">材料一 </w:t>
      </w:r>
      <w:r>
        <w:rPr>
          <w:rFonts w:hint="eastAsia" w:ascii="宋体" w:hAnsi="宋体" w:eastAsia="宋体" w:cs="宋体"/>
          <w:sz w:val="24"/>
          <w:szCs w:val="24"/>
          <w:lang w:val="en-US" w:eastAsia="zh-CN"/>
        </w:rPr>
        <w:t xml:space="preserve"> “政治制度是现实的。每一制度，必须针对现实，时时刻刻求其能变动适应。任何制度，段无二三十年而不变的，更五二三百年而不变的。但无论如何变，一项制度背后的本原精神所在，即此制度之用意的主要处，仍可不变......”</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——摘自钱穆《中国历代政治得失》</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材料二</w:t>
      </w:r>
      <w:r>
        <w:rPr>
          <w:rFonts w:hint="eastAsia" w:ascii="宋体" w:hAnsi="宋体" w:eastAsia="宋体" w:cs="宋体"/>
          <w:sz w:val="24"/>
          <w:szCs w:val="24"/>
          <w:lang w:val="en-US" w:eastAsia="zh-CN"/>
        </w:rPr>
        <w:t xml:space="preserve"> 中国古代中枢行政机构的演变示意图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kern w:val="2"/>
          <w:sz w:val="24"/>
          <w:szCs w:val="24"/>
        </w:rPr>
        <w:drawing>
          <wp:inline distT="0" distB="0" distL="0" distR="0">
            <wp:extent cx="4988560" cy="1352550"/>
            <wp:effectExtent l="0" t="0" r="10160" b="381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noChangeArrowheads="1"/>
                    </pic:cNvPicPr>
                  </pic:nvPicPr>
                  <pic:blipFill>
                    <a:blip r:embed="rId9">
                      <a:extLst>
                        <a:ext uri="{28A0092B-C50C-407E-A947-70E740481C1C}">
                          <a14:useLocalDpi xmlns:a14="http://schemas.microsoft.com/office/drawing/2010/main" val="0"/>
                        </a:ext>
                      </a:extLst>
                    </a:blip>
                    <a:srcRect b="14767"/>
                    <a:stretch>
                      <a:fillRect/>
                    </a:stretch>
                  </pic:blipFill>
                  <pic:spPr>
                    <a:xfrm>
                      <a:off x="0" y="0"/>
                      <a:ext cx="4988560" cy="1352550"/>
                    </a:xfrm>
                    <a:prstGeom prst="rect">
                      <a:avLst/>
                    </a:prstGeom>
                    <a:noFill/>
                    <a:ln>
                      <a:noFill/>
                    </a:ln>
                    <a:effectLst/>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根据两则材料，结合中国古代史的具体史实，自拟标题，写一篇小论文加以论述。（要求：观点明确，阐述史论结合，思维清晰，格式正确）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观点：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阐述：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eastAsia="宋体"/>
          <w:sz w:val="24"/>
          <w:szCs w:val="24"/>
          <w:lang w:val="en-US" w:eastAsia="zh-CN"/>
        </w:rPr>
      </w:pPr>
      <w:r>
        <w:rPr>
          <w:rFonts w:hint="eastAsia" w:ascii="宋体" w:hAnsi="宋体" w:eastAsia="宋体" w:cs="宋体"/>
          <w:sz w:val="24"/>
          <w:szCs w:val="24"/>
          <w:lang w:val="en-US" w:eastAsia="zh-CN"/>
        </w:rPr>
        <w:t xml:space="preserve">       综上所述：</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2010601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方正楷体简体">
    <w:altName w:val="宋体"/>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 TEXT-DECORATION: none">
    <w:altName w:val="Times New Roman"/>
    <w:panose1 w:val="00000000000000000000"/>
    <w:charset w:val="00"/>
    <w:family w:val="roman"/>
    <w:pitch w:val="default"/>
    <w:sig w:usb0="00000000" w:usb1="00000000" w:usb2="00000000" w:usb3="00000000" w:csb0="00040001" w:csb1="00000000"/>
  </w:font>
  <w:font w:name="Gungsuh">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NEU-BZ">
    <w:altName w:val="宋体"/>
    <w:panose1 w:val="03000500000000000000"/>
    <w:charset w:val="86"/>
    <w:family w:val="auto"/>
    <w:pitch w:val="default"/>
    <w:sig w:usb0="00000000" w:usb1="00000000" w:usb2="00000000" w:usb3="00000000" w:csb0="00040001" w:csb1="00000000"/>
  </w:font>
  <w:font w:name="方正书宋_GBK">
    <w:altName w:val="宋体"/>
    <w:panose1 w:val="03000509000000000000"/>
    <w:charset w:val="86"/>
    <w:family w:val="auto"/>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EU-BZ">
    <w:altName w:val="宋体"/>
    <w:panose1 w:val="03000509000000000000"/>
    <w:charset w:val="86"/>
    <w:family w:val="script"/>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Book Antiqua">
    <w:panose1 w:val="0204060205030503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MingLiU">
    <w:panose1 w:val="02020509000000000000"/>
    <w:charset w:val="88"/>
    <w:family w:val="modern"/>
    <w:pitch w:val="default"/>
    <w:sig w:usb0="A00002FF" w:usb1="28CFFCFA" w:usb2="00000016" w:usb3="00000000" w:csb0="00100001" w:csb1="00000000"/>
  </w:font>
  <w:font w:name="Latha">
    <w:panose1 w:val="020B0604020202020204"/>
    <w:charset w:val="00"/>
    <w:family w:val="swiss"/>
    <w:pitch w:val="default"/>
    <w:sig w:usb0="00100003" w:usb1="00000000" w:usb2="00000000" w:usb3="00000000" w:csb0="00000001" w:csb1="00000000"/>
  </w:font>
  <w:font w:name="MT Extra">
    <w:altName w:val="MS Reference Specialty"/>
    <w:panose1 w:val="05050102010205020202"/>
    <w:charset w:val="02"/>
    <w:family w:val="roman"/>
    <w:pitch w:val="default"/>
    <w:sig w:usb0="00000000" w:usb1="00000000" w:usb2="00000000" w:usb3="00000000" w:csb0="80000000" w:csb1="00000000"/>
  </w:font>
  <w:font w:name="ˎ̥">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Franklin Gothic Book">
    <w:altName w:val="Malgun Gothic"/>
    <w:panose1 w:val="020B0503020102020204"/>
    <w:charset w:val="00"/>
    <w:family w:val="swiss"/>
    <w:pitch w:val="default"/>
    <w:sig w:usb0="00000000" w:usb1="00000000" w:usb2="00000000" w:usb3="00000000" w:csb0="0000009F" w:csb1="00000000"/>
  </w:font>
  <w:font w:name="华文楷体">
    <w:altName w:val="宋体"/>
    <w:panose1 w:val="02010600040101010101"/>
    <w:charset w:val="86"/>
    <w:family w:val="auto"/>
    <w:pitch w:val="default"/>
    <w:sig w:usb0="00000000" w:usb1="00000000" w:usb2="00000010" w:usb3="00000000" w:csb0="0004009F" w:csb1="00000000"/>
  </w:font>
  <w:font w:name="ATC-4e665b8b*+T">
    <w:altName w:val="宋体"/>
    <w:panose1 w:val="00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方正超粗黑简体">
    <w:altName w:val="宋体"/>
    <w:panose1 w:val="03000509000000000000"/>
    <w:charset w:val="86"/>
    <w:family w:val="script"/>
    <w:pitch w:val="default"/>
    <w:sig w:usb0="00000000" w:usb1="00000000" w:usb2="0000001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altName w:val="宋体"/>
    <w:panose1 w:val="00000000000000000000"/>
    <w:charset w:val="86"/>
    <w:family w:val="modern"/>
    <w:pitch w:val="default"/>
    <w:sig w:usb0="00000000" w:usb1="00000000" w:usb2="00000012"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Kozuka Mincho Std">
    <w:altName w:val="MS Gothic"/>
    <w:panose1 w:val="00000000000000000000"/>
    <w:charset w:val="80"/>
    <w:family w:val="auto"/>
    <w:pitch w:val="default"/>
    <w:sig w:usb0="00000000" w:usb1="00000000" w:usb2="00000010" w:usb3="00000000" w:csb0="00020000" w:csb1="00000000"/>
  </w:font>
  <w:font w:name="Kabel Ult BT">
    <w:altName w:val="Lucida Sans Unicode"/>
    <w:panose1 w:val="00000000000000000000"/>
    <w:charset w:val="00"/>
    <w:family w:val="swiss"/>
    <w:pitch w:val="default"/>
    <w:sig w:usb0="00000000" w:usb1="00000000" w:usb2="00000000" w:usb3="00000000" w:csb0="0000001B" w:csb1="00000000"/>
  </w:font>
  <w:font w:name="Georgia">
    <w:panose1 w:val="02040502050405020303"/>
    <w:charset w:val="00"/>
    <w:family w:val="roman"/>
    <w:pitch w:val="default"/>
    <w:sig w:usb0="00000287" w:usb1="00000000" w:usb2="00000000" w:usb3="00000000" w:csb0="2000009F" w:csb1="00000000"/>
  </w:font>
  <w:font w:name="隶书">
    <w:altName w:val="微软雅黑"/>
    <w:panose1 w:val="02010509060101010101"/>
    <w:charset w:val="86"/>
    <w:family w:val="modern"/>
    <w:pitch w:val="default"/>
    <w:sig w:usb0="00000000" w:usb1="00000000" w:usb2="00000010" w:usb3="00000000" w:csb0="00040000" w:csb1="00000000"/>
  </w:font>
  <w:font w:name="方正大标宋简体">
    <w:altName w:val="宋体"/>
    <w:panose1 w:val="02010601030101010101"/>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文鼎中黑">
    <w:altName w:val="黑体"/>
    <w:panose1 w:val="020B0609010101010101"/>
    <w:charset w:val="88"/>
    <w:family w:val="modern"/>
    <w:pitch w:val="default"/>
    <w:sig w:usb0="00000000" w:usb1="00000000" w:usb2="00000010"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昆仑细圆">
    <w:altName w:val="宋体"/>
    <w:panose1 w:val="00000000000000000000"/>
    <w:charset w:val="86"/>
    <w:family w:val="modern"/>
    <w:pitch w:val="default"/>
    <w:sig w:usb0="00000000" w:usb1="00000000" w:usb2="00000010" w:usb3="00000000" w:csb0="00040000" w:csb1="00000000"/>
  </w:font>
  <w:font w:name="Lucida Sans">
    <w:altName w:val="Lucida Sans Unicode"/>
    <w:panose1 w:val="020B0602030504020204"/>
    <w:charset w:val="00"/>
    <w:family w:val="swiss"/>
    <w:pitch w:val="default"/>
    <w:sig w:usb0="00000000" w:usb1="00000000" w:usb2="00000000" w:usb3="00000000" w:csb0="00000001" w:csb1="00000000"/>
  </w:font>
  <w:font w:name="Franklin Gothic Demi">
    <w:altName w:val="Trebuchet MS"/>
    <w:panose1 w:val="020B0703020102020204"/>
    <w:charset w:val="00"/>
    <w:family w:val="swiss"/>
    <w:pitch w:val="default"/>
    <w:sig w:usb0="00000000" w:usb1="00000000" w:usb2="00000000" w:usb3="00000000" w:csb0="0000009F" w:csb1="0000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swiss"/>
    <w:pitch w:val="default"/>
    <w:sig w:usb0="B00002AF" w:usb1="69D77CFB" w:usb2="00000030" w:usb3="00000000" w:csb0="4008009F" w:csb1="DFD70000"/>
  </w:font>
  <w:font w:name="EU-BX">
    <w:altName w:val="宋体"/>
    <w:panose1 w:val="03000509000000000000"/>
    <w:charset w:val="86"/>
    <w:family w:val="script"/>
    <w:pitch w:val="default"/>
    <w:sig w:usb0="00000000" w:usb1="00000000" w:usb2="00000010" w:usb3="00000000" w:csb0="00040000" w:csb1="00000000"/>
  </w:font>
  <w:font w:name="pinyin">
    <w:altName w:val="Times New Roman"/>
    <w:panose1 w:val="00000000000000000000"/>
    <w:charset w:val="00"/>
    <w:family w:val="auto"/>
    <w:pitch w:val="default"/>
    <w:sig w:usb0="00000000" w:usb1="00000000" w:usb2="00000000" w:usb3="00000000" w:csb0="00040001" w:csb1="00000000"/>
  </w:font>
  <w:font w:name="MS Reference Sans Serif">
    <w:panose1 w:val="020B0604030504040204"/>
    <w:charset w:val="00"/>
    <w:family w:val="swiss"/>
    <w:pitch w:val="default"/>
    <w:sig w:usb0="00000287" w:usb1="00000000" w:usb2="00000000" w:usb3="00000000" w:csb0="2000019F" w:csb1="00000000"/>
  </w:font>
  <w:font w:name="Microsoft Sans Serif">
    <w:panose1 w:val="020B0604020202020204"/>
    <w:charset w:val="00"/>
    <w:family w:val="swiss"/>
    <w:pitch w:val="default"/>
    <w:sig w:usb0="E1002AFF" w:usb1="C0000002" w:usb2="00000008" w:usb3="00000000" w:csb0="200101FF" w:csb1="2028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汉仪中楷简">
    <w:altName w:val="宋体"/>
    <w:panose1 w:val="02010604000101010101"/>
    <w:charset w:val="86"/>
    <w:family w:val="auto"/>
    <w:pitch w:val="default"/>
    <w:sig w:usb0="00000000" w:usb1="00000000" w:usb2="00000012" w:usb3="00000000" w:csb0="00040001" w:csb1="00000000"/>
  </w:font>
  <w:font w:name="AngsanaUPC">
    <w:panose1 w:val="02020603050405020304"/>
    <w:charset w:val="00"/>
    <w:family w:val="roman"/>
    <w:pitch w:val="default"/>
    <w:sig w:usb0="81000003" w:usb1="00000000" w:usb2="00000000" w:usb3="00000000" w:csb0="00010001" w:csb1="00000000"/>
  </w:font>
  <w:font w:name="Mangal">
    <w:panose1 w:val="02040503050203030202"/>
    <w:charset w:val="00"/>
    <w:family w:val="roman"/>
    <w:pitch w:val="default"/>
    <w:sig w:usb0="00008003" w:usb1="00000000" w:usb2="00000000" w:usb3="00000000" w:csb0="00000001" w:csb1="00000000"/>
  </w:font>
  <w:font w:name="方正黑体简体">
    <w:altName w:val="宋体"/>
    <w:panose1 w:val="02010601030101010101"/>
    <w:charset w:val="86"/>
    <w:family w:val="auto"/>
    <w:pitch w:val="default"/>
    <w:sig w:usb0="00000000" w:usb1="00000000" w:usb2="00000010" w:usb3="00000000" w:csb0="00040000" w:csb1="00000000"/>
  </w:font>
  <w:font w:name="方正楷体简体 Regular">
    <w:altName w:val="宋体"/>
    <w:panose1 w:val="00000000000000000000"/>
    <w:charset w:val="86"/>
    <w:family w:val="auto"/>
    <w:pitch w:val="default"/>
    <w:sig w:usb0="00000000" w:usb1="00000000" w:usb2="00000010"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altName w:val="宋体"/>
    <w:panose1 w:val="040B0C00000000000000"/>
    <w:charset w:val="86"/>
    <w:family w:val="decorative"/>
    <w:pitch w:val="default"/>
    <w:sig w:usb0="00000000" w:usb1="0000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Malgun Gothic">
    <w:panose1 w:val="020B0503020000020004"/>
    <w:charset w:val="81"/>
    <w:family w:val="swiss"/>
    <w:pitch w:val="default"/>
    <w:sig w:usb0="900002AF" w:usb1="01D77CFB" w:usb2="00000012" w:usb3="00000000" w:csb0="0008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TimesNewRomanPS-BoldMT">
    <w:altName w:val="Times New Roman"/>
    <w:panose1 w:val="00000000000000000000"/>
    <w:charset w:val="00"/>
    <w:family w:val="roman"/>
    <w:pitch w:val="default"/>
    <w:sig w:usb0="00000000" w:usb1="00000000" w:usb2="00000000" w:usb3="00000000" w:csb0="00040001" w:csb1="00000000"/>
  </w:font>
  <w:font w:name="FzBookMaker1DlFont1">
    <w:altName w:val="Times New Roman"/>
    <w:panose1 w:val="00000000000000000000"/>
    <w:charset w:val="00"/>
    <w:family w:val="roman"/>
    <w:pitch w:val="default"/>
    <w:sig w:usb0="00000000" w:usb1="00000000" w:usb2="00000000" w:usb3="00000000" w:csb0="00040001" w:csb1="00000000"/>
  </w:font>
  <w:font w:name="SSJ-PK748200000ec-Identity-H">
    <w:altName w:val="Times New Roman"/>
    <w:panose1 w:val="00000000000000000000"/>
    <w:charset w:val="00"/>
    <w:family w:val="roman"/>
    <w:pitch w:val="default"/>
    <w:sig w:usb0="00000000" w:usb1="00000000" w:usb2="00000000" w:usb3="00000000" w:csb0="00040001" w:csb1="00000000"/>
  </w:font>
  <w:font w:name="FzBookMaker5DlFont50536871159">
    <w:altName w:val="Times New Roman"/>
    <w:panose1 w:val="00000000000000000000"/>
    <w:charset w:val="00"/>
    <w:family w:val="roman"/>
    <w:pitch w:val="default"/>
    <w:sig w:usb0="00000000" w:usb1="00000000" w:usb2="00000000" w:usb3="00000000" w:csb0="00040001" w:csb1="00000000"/>
  </w:font>
  <w:font w:name="FzBookMaker6DlFont6">
    <w:altName w:val="Times New Roman"/>
    <w:panose1 w:val="00000000000000000000"/>
    <w:charset w:val="00"/>
    <w:family w:val="roman"/>
    <w:pitch w:val="default"/>
    <w:sig w:usb0="00000000" w:usb1="00000000" w:usb2="00000000" w:usb3="00000000" w:csb0="00040001" w:csb1="00000000"/>
  </w:font>
  <w:font w:name="MS Reference Specialty">
    <w:panose1 w:val="05000500000000000000"/>
    <w:charset w:val="00"/>
    <w:family w:val="auto"/>
    <w:pitch w:val="default"/>
    <w:sig w:usb0="00000000" w:usb1="00000000" w:usb2="00000000" w:usb3="00000000" w:csb0="80000000" w:csb1="00000000"/>
  </w:font>
  <w:font w:name="Trebuchet MS">
    <w:panose1 w:val="020B0603020202020204"/>
    <w:charset w:val="00"/>
    <w:family w:val="auto"/>
    <w:pitch w:val="default"/>
    <w:sig w:usb0="00000287" w:usb1="00000000" w:usb2="00000000" w:usb3="00000000" w:csb0="2000009F" w:csb1="00000000"/>
  </w:font>
  <w:font w:name="Lucida Console">
    <w:panose1 w:val="020B0609040504020204"/>
    <w:charset w:val="00"/>
    <w:family w:val="modern"/>
    <w:pitch w:val="default"/>
    <w:sig w:usb0="8000028F" w:usb1="00001800" w:usb2="00000000" w:usb3="00000000" w:csb0="0000001F" w:csb1="D7D70000"/>
  </w:font>
  <w:font w:name="MS Sans Serif">
    <w:altName w:val="Arial"/>
    <w:panose1 w:val="00000000000000000000"/>
    <w:charset w:val="00"/>
    <w:family w:val="swiss"/>
    <w:pitch w:val="default"/>
    <w:sig w:usb0="00000000" w:usb1="00000000" w:usb2="00000000" w:usb3="00000000" w:csb0="00000001" w:csb1="00000000"/>
  </w:font>
  <w:font w:name="方正姚体">
    <w:altName w:val="宋体"/>
    <w:panose1 w:val="02010601030101010101"/>
    <w:charset w:val="86"/>
    <w:family w:val="auto"/>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Sylfaen">
    <w:panose1 w:val="010A0502050306030303"/>
    <w:charset w:val="00"/>
    <w:family w:val="roman"/>
    <w:pitch w:val="default"/>
    <w:sig w:usb0="04000687" w:usb1="00000000" w:usb2="00000000" w:usb3="00000000" w:csb0="2000009F" w:csb1="00000000"/>
  </w:font>
  <w:font w:name="Franklin Gothic Medium">
    <w:panose1 w:val="020B0603020102020204"/>
    <w:charset w:val="00"/>
    <w:family w:val="auto"/>
    <w:pitch w:val="default"/>
    <w:sig w:usb0="00000287" w:usb1="00000000" w:usb2="00000000" w:usb3="00000000" w:csb0="2000009F" w:csb1="DFD70000"/>
  </w:font>
  <w:font w:name="Mangal">
    <w:panose1 w:val="02040503050203030202"/>
    <w:charset w:val="01"/>
    <w:family w:val="roman"/>
    <w:pitch w:val="default"/>
    <w:sig w:usb0="00008003"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方正宋黑简体">
    <w:altName w:val="微软雅黑"/>
    <w:panose1 w:val="02010601030101010101"/>
    <w:charset w:val="86"/>
    <w:family w:val="auto"/>
    <w:pitch w:val="default"/>
    <w:sig w:usb0="00000000" w:usb1="00000000" w:usb2="00000010" w:usb3="00000000" w:csb0="00040000" w:csb1="00000000"/>
  </w:font>
  <w:font w:name="inherit">
    <w:altName w:val="Times New Roman"/>
    <w:panose1 w:val="00000000000000000000"/>
    <w:charset w:val="00"/>
    <w:family w:val="roman"/>
    <w:pitch w:val="default"/>
    <w:sig w:usb0="00000000" w:usb1="00000000" w:usb2="00000000" w:usb3="00000000" w:csb0="00040001" w:csb1="00000000"/>
  </w:font>
  <w:font w:name="方正书宋_GBK">
    <w:altName w:val="Times New Roman"/>
    <w:panose1 w:val="00000000000000000000"/>
    <w:charset w:val="00"/>
    <w:family w:val="auto"/>
    <w:pitch w:val="default"/>
    <w:sig w:usb0="00000000" w:usb1="00000000" w:usb2="00000000" w:usb3="00000000" w:csb0="00040001" w:csb1="00000000"/>
  </w:font>
  <w:font w:name="NEU-BZ">
    <w:altName w:val="Times New Roman"/>
    <w:panose1 w:val="00000000000000000000"/>
    <w:charset w:val="00"/>
    <w:family w:val="auto"/>
    <w:pitch w:val="default"/>
    <w:sig w:usb0="00000000" w:usb1="00000000" w:usb2="00000000" w:usb3="00000000" w:csb0="00040001" w:csb1="00000000"/>
  </w:font>
  <w:font w:name="Garamond">
    <w:panose1 w:val="02020404030301010803"/>
    <w:charset w:val="00"/>
    <w:family w:val="roman"/>
    <w:pitch w:val="default"/>
    <w:sig w:usb0="00000287" w:usb1="00000000" w:usb2="00000000" w:usb3="00000000" w:csb0="0000009F" w:csb1="DFD70000"/>
  </w:font>
  <w:font w:name="System">
    <w:altName w:val="宋体"/>
    <w:panose1 w:val="00000000000000000000"/>
    <w:charset w:val="86"/>
    <w:family w:val="auto"/>
    <w:pitch w:val="default"/>
    <w:sig w:usb0="00000000" w:usb1="00000000" w:usb2="00000010" w:usb3="00000000" w:csb0="00040000" w:csb1="00000000"/>
  </w:font>
  <w:font w:name="&amp;quot">
    <w:altName w:val="Times New Roman"/>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Helvetica Neue">
    <w:altName w:val="Courier New"/>
    <w:panose1 w:val="00000000000000000000"/>
    <w:charset w:val="00"/>
    <w:family w:val="auto"/>
    <w:pitch w:val="default"/>
    <w:sig w:usb0="00000000" w:usb1="00000000" w:usb2="00000000"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 w:name="cht_boot">
    <w:altName w:val="Microsoft JhengHei"/>
    <w:panose1 w:val="020B0502040204020203"/>
    <w:charset w:val="88"/>
    <w:family w:val="swiss"/>
    <w:pitch w:val="default"/>
    <w:sig w:usb0="00000000" w:usb1="00000000" w:usb2="00000016" w:usb3="00000000" w:csb0="00100001" w:csb1="00000000"/>
  </w:font>
  <w:font w:name="Microsoft JhengHei">
    <w:panose1 w:val="020B0604030504040204"/>
    <w:charset w:val="88"/>
    <w:family w:val="auto"/>
    <w:pitch w:val="default"/>
    <w:sig w:usb0="00000087" w:usb1="28AF4000" w:usb2="00000016" w:usb3="00000000" w:csb0="00100009" w:csb1="00000000"/>
  </w:font>
  <w:font w:name="Wingdings">
    <w:panose1 w:val="05000000000000000000"/>
    <w:charset w:val="00"/>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10" w:usb3="00000000" w:csb0="0004009F" w:csb1="00000000"/>
  </w:font>
  <w:font w:name="NEU-BZ-S92">
    <w:altName w:val="Times New Roman"/>
    <w:panose1 w:val="00000000000000000000"/>
    <w:charset w:val="00"/>
    <w:family w:val="roman"/>
    <w:pitch w:val="default"/>
    <w:sig w:usb0="00000000" w:usb1="00000000" w:usb2="00000000" w:usb3="00000000" w:csb0="00040001" w:csb1="00000000"/>
  </w:font>
  <w:font w:name="云书法手书建刚随心楷简">
    <w:panose1 w:val="02010604000101010101"/>
    <w:charset w:val="86"/>
    <w:family w:val="auto"/>
    <w:pitch w:val="default"/>
    <w:sig w:usb0="00000001" w:usb1="080E0800" w:usb2="00000002" w:usb3="00000000" w:csb0="00040000" w:csb1="00000000"/>
  </w:font>
  <w:font w:name="BatangChe">
    <w:panose1 w:val="0203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A0A438"/>
    <w:multiLevelType w:val="singleLevel"/>
    <w:tmpl w:val="5DA0A438"/>
    <w:lvl w:ilvl="0" w:tentative="0">
      <w:start w:val="1"/>
      <w:numFmt w:val="upperLetter"/>
      <w:suff w:val="nothing"/>
      <w:lvlText w:val="%1．"/>
      <w:lvlJc w:val="left"/>
    </w:lvl>
  </w:abstractNum>
  <w:abstractNum w:abstractNumId="1">
    <w:nsid w:val="5DA0AB9D"/>
    <w:multiLevelType w:val="singleLevel"/>
    <w:tmpl w:val="5DA0AB9D"/>
    <w:lvl w:ilvl="0" w:tentative="0">
      <w:start w:val="2"/>
      <w:numFmt w:val="chineseCounting"/>
      <w:suff w:val="nothing"/>
      <w:lvlText w:val="%1、"/>
      <w:lvlJc w:val="left"/>
    </w:lvl>
  </w:abstractNum>
  <w:abstractNum w:abstractNumId="2">
    <w:nsid w:val="5DA0B1D6"/>
    <w:multiLevelType w:val="singleLevel"/>
    <w:tmpl w:val="5DA0B1D6"/>
    <w:lvl w:ilvl="0" w:tentative="0">
      <w:start w:val="1"/>
      <w:numFmt w:val="decimal"/>
      <w:suff w:val="nothing"/>
      <w:lvlText w:val="(%1)"/>
      <w:lvlJc w:val="left"/>
    </w:lvl>
  </w:abstractNum>
  <w:abstractNum w:abstractNumId="3">
    <w:nsid w:val="5DA1A042"/>
    <w:multiLevelType w:val="singleLevel"/>
    <w:tmpl w:val="5DA1A042"/>
    <w:lvl w:ilvl="0" w:tentative="0">
      <w:start w:val="22"/>
      <w:numFmt w:val="decimal"/>
      <w:suff w:val="nothing"/>
      <w:lvlText w:val="%1."/>
      <w:lvlJc w:val="left"/>
    </w:lvl>
  </w:abstractNum>
  <w:abstractNum w:abstractNumId="4">
    <w:nsid w:val="5DA1A085"/>
    <w:multiLevelType w:val="singleLevel"/>
    <w:tmpl w:val="5DA1A085"/>
    <w:lvl w:ilvl="0" w:tentative="0">
      <w:start w:val="1"/>
      <w:numFmt w:val="upperLetter"/>
      <w:suff w:val="nothing"/>
      <w:lvlText w:val="%1."/>
      <w:lvlJc w:val="left"/>
    </w:lvl>
  </w:abstractNum>
  <w:abstractNum w:abstractNumId="5">
    <w:nsid w:val="5DA3007A"/>
    <w:multiLevelType w:val="singleLevel"/>
    <w:tmpl w:val="5DA3007A"/>
    <w:lvl w:ilvl="0" w:tentative="0">
      <w:start w:val="15"/>
      <w:numFmt w:val="decimal"/>
      <w:suff w:val="nothing"/>
      <w:lvlText w:val="%1."/>
      <w:lvlJc w:val="left"/>
    </w:lvl>
  </w:abstractNum>
  <w:abstractNum w:abstractNumId="6">
    <w:nsid w:val="7B996057"/>
    <w:multiLevelType w:val="singleLevel"/>
    <w:tmpl w:val="7B996057"/>
    <w:lvl w:ilvl="0" w:tentative="0">
      <w:start w:val="1"/>
      <w:numFmt w:val="decimal"/>
      <w:suff w:val="nothing"/>
      <w:lvlText w:val="（%1）"/>
      <w:lvlJc w:val="left"/>
    </w:lvl>
  </w:abstractNum>
  <w:num w:numId="1">
    <w:abstractNumId w:val="5"/>
  </w:num>
  <w:num w:numId="2">
    <w:abstractNumId w:val="3"/>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82361"/>
    <w:rsid w:val="049417FD"/>
    <w:rsid w:val="0564348B"/>
    <w:rsid w:val="129F2888"/>
    <w:rsid w:val="14F82361"/>
    <w:rsid w:val="19617FDB"/>
    <w:rsid w:val="1D7D65C6"/>
    <w:rsid w:val="234D6CAA"/>
    <w:rsid w:val="251D61C1"/>
    <w:rsid w:val="2CC907DC"/>
    <w:rsid w:val="2FCB204C"/>
    <w:rsid w:val="3C8B15DB"/>
    <w:rsid w:val="3D0252DA"/>
    <w:rsid w:val="42CA563A"/>
    <w:rsid w:val="46870B3C"/>
    <w:rsid w:val="4C493DA5"/>
    <w:rsid w:val="4D644557"/>
    <w:rsid w:val="5028230D"/>
    <w:rsid w:val="526067ED"/>
    <w:rsid w:val="52FC4A93"/>
    <w:rsid w:val="545518DC"/>
    <w:rsid w:val="58456155"/>
    <w:rsid w:val="5F976BB8"/>
    <w:rsid w:val="66964968"/>
    <w:rsid w:val="6E2E6696"/>
    <w:rsid w:val="6FB31FA0"/>
    <w:rsid w:val="6FF03F0A"/>
    <w:rsid w:val="71140E9E"/>
    <w:rsid w:val="72736CD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character" w:default="1" w:styleId="5">
    <w:name w:val="Default Paragraph Font"/>
    <w:link w:val="6"/>
    <w:semiHidden/>
    <w:qFormat/>
    <w:uiPriority w:val="0"/>
    <w:rPr>
      <w:rFonts w:ascii="Verdana" w:hAnsi="Verdana"/>
      <w:kern w:val="0"/>
      <w:lang w:eastAsia="en-US"/>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kern w:val="2"/>
      <w:sz w:val="21"/>
      <w:szCs w:val="21"/>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_Style 901"/>
    <w:basedOn w:val="1"/>
    <w:link w:val="5"/>
    <w:qFormat/>
    <w:uiPriority w:val="0"/>
    <w:pPr>
      <w:widowControl/>
      <w:spacing w:line="300" w:lineRule="auto"/>
      <w:ind w:firstLine="200" w:firstLineChars="200"/>
    </w:pPr>
    <w:rPr>
      <w:rFonts w:ascii="Verdana" w:hAnsi="Verdana"/>
      <w:kern w:val="0"/>
      <w:lang w:eastAsia="en-US"/>
    </w:rPr>
  </w:style>
  <w:style w:type="character" w:customStyle="1" w:styleId="8">
    <w:name w:val="正文文本 (36) + Times New Roman"/>
    <w:basedOn w:val="9"/>
    <w:qFormat/>
    <w:uiPriority w:val="0"/>
    <w:rPr>
      <w:rFonts w:ascii="Times New Roman" w:hAnsi="Times New Roman" w:cs="Times New Roman"/>
      <w:spacing w:val="0"/>
      <w:sz w:val="21"/>
      <w:szCs w:val="21"/>
      <w:lang w:val="en-US" w:eastAsia="en-US"/>
    </w:rPr>
  </w:style>
  <w:style w:type="character" w:customStyle="1" w:styleId="9">
    <w:name w:val="正文文本 (36)_"/>
    <w:basedOn w:val="5"/>
    <w:link w:val="10"/>
    <w:qFormat/>
    <w:uiPriority w:val="0"/>
    <w:rPr>
      <w:rFonts w:eastAsia="Times New Roman"/>
      <w:kern w:val="0"/>
      <w:sz w:val="22"/>
      <w:szCs w:val="22"/>
      <w:shd w:val="clear" w:color="auto" w:fill="FFFFFF"/>
    </w:rPr>
  </w:style>
  <w:style w:type="paragraph" w:customStyle="1" w:styleId="10">
    <w:name w:val="正文文本 (36)"/>
    <w:basedOn w:val="1"/>
    <w:link w:val="9"/>
    <w:qFormat/>
    <w:uiPriority w:val="0"/>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paragraph" w:customStyle="1" w:styleId="11">
    <w:name w:val="正文_0"/>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2">
    <w:name w:val="正文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5533</Words>
  <Characters>5728</Characters>
  <Lines>0</Lines>
  <Paragraphs>0</Paragraphs>
  <ScaleCrop>false</ScaleCrop>
  <LinksUpToDate>false</LinksUpToDate>
  <CharactersWithSpaces>6608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2019-10-07T03:19:00Z</dcterms:created>
  <dc:creator>蒲公英的半海</dc:creator>
  <cp:lastModifiedBy>Administrator</cp:lastModifiedBy>
  <dcterms:modified xsi:type="dcterms:W3CDTF">2019-10-14T04:09:27Z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